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896BB">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市政养护服务类供应商筛选规则</w:t>
      </w:r>
    </w:p>
    <w:p w14:paraId="13A880F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jc w:val="left"/>
        <w:textAlignment w:val="auto"/>
        <w:rPr>
          <w:rStyle w:val="9"/>
          <w:rFonts w:hint="eastAsia" w:ascii="仿宋_GB2312" w:hAnsi="仿宋_GB2312" w:eastAsia="仿宋_GB2312" w:cs="仿宋_GB2312"/>
          <w:b/>
          <w:i w:val="0"/>
          <w:iCs w:val="0"/>
          <w:caps w:val="0"/>
          <w:color w:val="404040"/>
          <w:spacing w:val="0"/>
          <w:sz w:val="28"/>
          <w:szCs w:val="28"/>
        </w:rPr>
      </w:pPr>
      <w:r>
        <w:rPr>
          <w:rStyle w:val="9"/>
          <w:rFonts w:hint="eastAsia" w:ascii="仿宋_GB2312" w:hAnsi="仿宋_GB2312" w:eastAsia="仿宋_GB2312" w:cs="仿宋_GB2312"/>
          <w:b/>
          <w:i w:val="0"/>
          <w:iCs w:val="0"/>
          <w:caps w:val="0"/>
          <w:color w:val="404040"/>
          <w:spacing w:val="0"/>
          <w:sz w:val="28"/>
          <w:szCs w:val="28"/>
          <w:lang w:val="en-US" w:eastAsia="zh-CN"/>
        </w:rPr>
        <w:t>一、</w:t>
      </w:r>
      <w:r>
        <w:rPr>
          <w:rStyle w:val="9"/>
          <w:rFonts w:hint="eastAsia" w:ascii="仿宋_GB2312" w:hAnsi="仿宋_GB2312" w:eastAsia="仿宋_GB2312" w:cs="仿宋_GB2312"/>
          <w:b/>
          <w:i w:val="0"/>
          <w:iCs w:val="0"/>
          <w:caps w:val="0"/>
          <w:color w:val="404040"/>
          <w:spacing w:val="0"/>
          <w:sz w:val="28"/>
          <w:szCs w:val="28"/>
        </w:rPr>
        <w:t>资格条件（硬性门槛）</w:t>
      </w:r>
    </w:p>
    <w:p w14:paraId="1BC3216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jc w:val="left"/>
        <w:textAlignment w:val="auto"/>
        <w:rPr>
          <w:rStyle w:val="9"/>
          <w:rFonts w:hint="eastAsia" w:ascii="仿宋_GB2312" w:hAnsi="仿宋_GB2312" w:eastAsia="仿宋_GB2312" w:cs="仿宋_GB2312"/>
          <w:b/>
          <w:i w:val="0"/>
          <w:iCs w:val="0"/>
          <w:caps w:val="0"/>
          <w:color w:val="404040"/>
          <w:spacing w:val="0"/>
          <w:sz w:val="28"/>
          <w:szCs w:val="28"/>
          <w:lang w:val="en-US" w:eastAsia="zh-CN"/>
        </w:rPr>
      </w:pPr>
      <w:r>
        <w:rPr>
          <w:rStyle w:val="9"/>
          <w:rFonts w:hint="eastAsia" w:ascii="仿宋_GB2312" w:hAnsi="仿宋_GB2312" w:eastAsia="仿宋_GB2312" w:cs="仿宋_GB2312"/>
          <w:b/>
          <w:i w:val="0"/>
          <w:iCs w:val="0"/>
          <w:caps w:val="0"/>
          <w:color w:val="404040"/>
          <w:spacing w:val="0"/>
          <w:sz w:val="28"/>
          <w:szCs w:val="28"/>
          <w:lang w:val="en-US" w:eastAsia="zh-CN"/>
        </w:rPr>
        <w:t>1、基本资质：</w:t>
      </w:r>
    </w:p>
    <w:p w14:paraId="3C9E13CE">
      <w:pPr>
        <w:rPr>
          <w:rFonts w:hint="eastAsia" w:ascii="仿宋_GB2312" w:hAnsi="仿宋_GB2312" w:eastAsia="仿宋_GB2312" w:cs="仿宋_GB2312"/>
          <w:b w:val="0"/>
          <w:color w:val="000000"/>
          <w:sz w:val="28"/>
          <w:szCs w:val="28"/>
          <w:vertAlign w:val="baseline"/>
          <w:lang w:val="en-US" w:eastAsia="zh-CN"/>
        </w:rPr>
      </w:pPr>
      <w:r>
        <w:rPr>
          <w:rFonts w:hint="eastAsia" w:ascii="仿宋_GB2312" w:hAnsi="仿宋_GB2312" w:eastAsia="仿宋_GB2312" w:cs="仿宋_GB2312"/>
          <w:b w:val="0"/>
          <w:color w:val="000000"/>
          <w:sz w:val="28"/>
          <w:szCs w:val="28"/>
          <w:vertAlign w:val="baseline"/>
          <w:lang w:val="en-US" w:eastAsia="zh-CN"/>
        </w:rPr>
        <w:t>1）有效的营业执照；2）有效的安全生产许可证。</w:t>
      </w:r>
    </w:p>
    <w:p w14:paraId="1A1F96E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jc w:val="left"/>
        <w:textAlignment w:val="auto"/>
        <w:rPr>
          <w:rStyle w:val="9"/>
          <w:rFonts w:hint="eastAsia" w:ascii="仿宋_GB2312" w:hAnsi="仿宋_GB2312" w:eastAsia="仿宋_GB2312" w:cs="仿宋_GB2312"/>
          <w:b/>
          <w:i w:val="0"/>
          <w:iCs w:val="0"/>
          <w:caps w:val="0"/>
          <w:color w:val="404040"/>
          <w:spacing w:val="0"/>
          <w:sz w:val="28"/>
          <w:szCs w:val="28"/>
          <w:lang w:val="en-US" w:eastAsia="zh-CN"/>
        </w:rPr>
      </w:pPr>
      <w:r>
        <w:rPr>
          <w:rStyle w:val="9"/>
          <w:rFonts w:hint="eastAsia" w:ascii="仿宋_GB2312" w:hAnsi="仿宋_GB2312" w:eastAsia="仿宋_GB2312" w:cs="仿宋_GB2312"/>
          <w:b/>
          <w:i w:val="0"/>
          <w:iCs w:val="0"/>
          <w:caps w:val="0"/>
          <w:color w:val="404040"/>
          <w:spacing w:val="0"/>
          <w:sz w:val="28"/>
          <w:szCs w:val="28"/>
          <w:lang w:val="en-US" w:eastAsia="zh-CN"/>
        </w:rPr>
        <w:t>2、业绩要求：</w:t>
      </w:r>
    </w:p>
    <w:p w14:paraId="77E4E0E4">
      <w:pPr>
        <w:rPr>
          <w:rFonts w:hint="eastAsia" w:ascii="仿宋_GB2312" w:hAnsi="仿宋_GB2312" w:eastAsia="仿宋_GB2312" w:cs="仿宋_GB2312"/>
          <w:b w:val="0"/>
          <w:color w:val="000000"/>
          <w:sz w:val="28"/>
          <w:szCs w:val="28"/>
          <w:vertAlign w:val="baseline"/>
          <w:lang w:val="en-US" w:eastAsia="zh-CN"/>
        </w:rPr>
      </w:pPr>
      <w:r>
        <w:rPr>
          <w:rFonts w:hint="eastAsia" w:ascii="仿宋_GB2312" w:hAnsi="仿宋_GB2312" w:eastAsia="仿宋_GB2312" w:cs="仿宋_GB2312"/>
          <w:b w:val="0"/>
          <w:color w:val="000000"/>
          <w:sz w:val="28"/>
          <w:szCs w:val="28"/>
          <w:vertAlign w:val="baseline"/>
          <w:lang w:val="en-US" w:eastAsia="zh-CN"/>
        </w:rPr>
        <w:t>自2019年1月1日以来，在合肥市属城区内（不含四县一市）</w:t>
      </w:r>
      <w:r>
        <w:rPr>
          <w:rFonts w:hint="eastAsia" w:eastAsia="仿宋_GB2312" w:cs="仿宋_GB2312"/>
          <w:color w:val="000000"/>
          <w:spacing w:val="0"/>
          <w:kern w:val="0"/>
          <w:sz w:val="28"/>
          <w:szCs w:val="28"/>
          <w:shd w:val="clear" w:color="auto" w:fill="FFFFFF"/>
          <w:lang w:val="en-US" w:eastAsia="zh-CN"/>
        </w:rPr>
        <w:t>有同类</w:t>
      </w:r>
      <w:r>
        <w:rPr>
          <w:rFonts w:hint="eastAsia" w:ascii="仿宋_GB2312" w:hAnsi="仿宋_GB2312" w:eastAsia="仿宋_GB2312" w:cs="仿宋_GB2312"/>
          <w:color w:val="000000"/>
          <w:spacing w:val="0"/>
          <w:kern w:val="0"/>
          <w:sz w:val="28"/>
          <w:szCs w:val="28"/>
          <w:shd w:val="clear" w:color="auto" w:fill="FFFFFF"/>
          <w:lang w:val="en-US" w:eastAsia="zh-CN"/>
        </w:rPr>
        <w:t>（</w:t>
      </w:r>
      <w:r>
        <w:rPr>
          <w:rFonts w:hint="eastAsia" w:ascii="仿宋_GB2312" w:hAnsi="仿宋_GB2312" w:eastAsia="仿宋_GB2312" w:cs="仿宋_GB2312"/>
          <w:b/>
          <w:bCs/>
          <w:color w:val="000000"/>
          <w:spacing w:val="0"/>
          <w:kern w:val="0"/>
          <w:sz w:val="28"/>
          <w:szCs w:val="28"/>
          <w:shd w:val="clear" w:color="auto" w:fill="FFFFFF"/>
          <w:lang w:val="en-US" w:eastAsia="zh-CN"/>
        </w:rPr>
        <w:t>市政道路养护、</w:t>
      </w:r>
      <w:r>
        <w:rPr>
          <w:rFonts w:hint="eastAsia" w:eastAsia="仿宋_GB2312" w:cs="仿宋_GB2312"/>
          <w:b/>
          <w:bCs/>
          <w:color w:val="000000"/>
          <w:spacing w:val="0"/>
          <w:kern w:val="0"/>
          <w:sz w:val="28"/>
          <w:szCs w:val="28"/>
          <w:shd w:val="clear" w:color="auto" w:fill="FFFFFF"/>
          <w:lang w:val="en-US" w:eastAsia="zh-CN"/>
        </w:rPr>
        <w:t>市政</w:t>
      </w:r>
      <w:r>
        <w:rPr>
          <w:rFonts w:hint="eastAsia" w:ascii="仿宋_GB2312" w:hAnsi="仿宋_GB2312" w:eastAsia="仿宋_GB2312" w:cs="仿宋_GB2312"/>
          <w:b/>
          <w:bCs/>
          <w:color w:val="000000"/>
          <w:spacing w:val="0"/>
          <w:kern w:val="0"/>
          <w:sz w:val="28"/>
          <w:szCs w:val="28"/>
          <w:shd w:val="clear" w:color="auto" w:fill="FFFFFF"/>
          <w:lang w:val="en-US" w:eastAsia="zh-CN"/>
        </w:rPr>
        <w:t>不带电交通设施养护</w:t>
      </w:r>
      <w:r>
        <w:rPr>
          <w:rFonts w:hint="eastAsia" w:ascii="仿宋_GB2312" w:hAnsi="仿宋_GB2312" w:eastAsia="仿宋_GB2312" w:cs="仿宋_GB2312"/>
          <w:color w:val="000000"/>
          <w:spacing w:val="0"/>
          <w:kern w:val="0"/>
          <w:sz w:val="28"/>
          <w:szCs w:val="28"/>
          <w:shd w:val="clear" w:color="auto" w:fill="FFFFFF"/>
          <w:lang w:val="en-US" w:eastAsia="zh-CN"/>
        </w:rPr>
        <w:t>）</w:t>
      </w:r>
      <w:r>
        <w:rPr>
          <w:rFonts w:hint="eastAsia" w:eastAsia="仿宋_GB2312" w:cs="仿宋_GB2312"/>
          <w:color w:val="000000"/>
          <w:spacing w:val="0"/>
          <w:kern w:val="0"/>
          <w:sz w:val="28"/>
          <w:szCs w:val="28"/>
          <w:shd w:val="clear" w:color="auto" w:fill="FFFFFF"/>
          <w:lang w:val="en-US" w:eastAsia="zh-CN"/>
        </w:rPr>
        <w:t>养护服务项目</w:t>
      </w:r>
      <w:r>
        <w:rPr>
          <w:rFonts w:hint="eastAsia" w:ascii="仿宋_GB2312" w:hAnsi="仿宋_GB2312" w:eastAsia="仿宋_GB2312" w:cs="仿宋_GB2312"/>
          <w:b w:val="0"/>
          <w:color w:val="000000"/>
          <w:sz w:val="28"/>
          <w:szCs w:val="28"/>
          <w:vertAlign w:val="baseline"/>
          <w:lang w:val="en-US" w:eastAsia="zh-CN"/>
        </w:rPr>
        <w:t>；</w:t>
      </w:r>
    </w:p>
    <w:p w14:paraId="631F485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jc w:val="left"/>
        <w:textAlignment w:val="auto"/>
        <w:rPr>
          <w:rStyle w:val="9"/>
          <w:rFonts w:hint="eastAsia" w:ascii="仿宋_GB2312" w:hAnsi="仿宋_GB2312" w:eastAsia="仿宋_GB2312" w:cs="仿宋_GB2312"/>
          <w:b/>
          <w:i w:val="0"/>
          <w:iCs w:val="0"/>
          <w:caps w:val="0"/>
          <w:color w:val="404040"/>
          <w:spacing w:val="0"/>
          <w:sz w:val="28"/>
          <w:szCs w:val="28"/>
          <w:lang w:val="en-US" w:eastAsia="zh-CN"/>
        </w:rPr>
      </w:pPr>
      <w:r>
        <w:rPr>
          <w:rStyle w:val="9"/>
          <w:rFonts w:hint="eastAsia" w:ascii="仿宋_GB2312" w:hAnsi="仿宋_GB2312" w:eastAsia="仿宋_GB2312" w:cs="仿宋_GB2312"/>
          <w:b/>
          <w:i w:val="0"/>
          <w:iCs w:val="0"/>
          <w:caps w:val="0"/>
          <w:color w:val="404040"/>
          <w:spacing w:val="0"/>
          <w:sz w:val="28"/>
          <w:szCs w:val="28"/>
          <w:lang w:val="en-US" w:eastAsia="zh-CN"/>
        </w:rPr>
        <w:t>3、信用要求：</w:t>
      </w:r>
    </w:p>
    <w:p w14:paraId="1CCD939F">
      <w:pPr>
        <w:rPr>
          <w:rFonts w:hint="eastAsia" w:ascii="仿宋_GB2312" w:hAnsi="仿宋_GB2312" w:eastAsia="仿宋_GB2312" w:cs="仿宋_GB2312"/>
          <w:b w:val="0"/>
          <w:color w:val="000000"/>
          <w:sz w:val="28"/>
          <w:szCs w:val="28"/>
          <w:vertAlign w:val="baseline"/>
          <w:lang w:val="en-US" w:eastAsia="zh-CN"/>
        </w:rPr>
      </w:pPr>
      <w:r>
        <w:rPr>
          <w:rFonts w:hint="eastAsia" w:ascii="仿宋_GB2312" w:hAnsi="仿宋_GB2312" w:eastAsia="仿宋_GB2312" w:cs="仿宋_GB2312"/>
          <w:b w:val="0"/>
          <w:color w:val="000000"/>
          <w:sz w:val="28"/>
          <w:szCs w:val="28"/>
          <w:vertAlign w:val="baseline"/>
          <w:lang w:val="en-US" w:eastAsia="zh-CN"/>
        </w:rPr>
        <w:t>提供资信承诺函（需加盖公章）。</w:t>
      </w:r>
    </w:p>
    <w:p w14:paraId="70BB142B">
      <w:pPr>
        <w:pStyle w:val="2"/>
        <w:numPr>
          <w:ilvl w:val="0"/>
          <w:numId w:val="1"/>
        </w:numPr>
        <w:ind w:left="0" w:leftChars="0" w:firstLine="0" w:firstLineChars="0"/>
        <w:rPr>
          <w:rStyle w:val="9"/>
          <w:rFonts w:hint="eastAsia" w:ascii="仿宋_GB2312" w:hAnsi="仿宋_GB2312" w:eastAsia="仿宋_GB2312" w:cs="仿宋_GB2312"/>
          <w:bCs/>
          <w:i w:val="0"/>
          <w:iCs w:val="0"/>
          <w:caps w:val="0"/>
          <w:color w:val="404040"/>
          <w:spacing w:val="0"/>
          <w:kern w:val="0"/>
          <w:sz w:val="28"/>
          <w:szCs w:val="28"/>
          <w:lang w:val="en-US" w:eastAsia="zh-CN" w:bidi="ar"/>
        </w:rPr>
      </w:pPr>
      <w:r>
        <w:rPr>
          <w:rStyle w:val="9"/>
          <w:rFonts w:hint="eastAsia" w:ascii="仿宋_GB2312" w:hAnsi="仿宋_GB2312" w:eastAsia="仿宋_GB2312" w:cs="仿宋_GB2312"/>
          <w:bCs/>
          <w:i w:val="0"/>
          <w:iCs w:val="0"/>
          <w:caps w:val="0"/>
          <w:color w:val="404040"/>
          <w:spacing w:val="0"/>
          <w:kern w:val="0"/>
          <w:sz w:val="28"/>
          <w:szCs w:val="28"/>
          <w:lang w:val="en-US" w:eastAsia="zh-CN" w:bidi="ar"/>
        </w:rPr>
        <w:t>机械设备：</w:t>
      </w:r>
    </w:p>
    <w:p w14:paraId="0E3ADC6D">
      <w:pPr>
        <w:rPr>
          <w:rFonts w:hint="default" w:ascii="仿宋_GB2312" w:hAnsi="仿宋_GB2312" w:eastAsia="仿宋_GB2312" w:cs="仿宋_GB2312"/>
          <w:b w:val="0"/>
          <w:bCs w:val="0"/>
          <w:color w:val="000000"/>
          <w:sz w:val="28"/>
          <w:szCs w:val="28"/>
          <w:vertAlign w:val="baseline"/>
          <w:lang w:val="en-US" w:eastAsia="zh-CN"/>
        </w:rPr>
      </w:pPr>
      <w:r>
        <w:rPr>
          <w:rFonts w:hint="eastAsia" w:ascii="仿宋_GB2312" w:hAnsi="仿宋_GB2312" w:eastAsia="仿宋_GB2312" w:cs="仿宋_GB2312"/>
          <w:b w:val="0"/>
          <w:bCs w:val="0"/>
          <w:color w:val="000000"/>
          <w:sz w:val="28"/>
          <w:szCs w:val="28"/>
          <w:vertAlign w:val="baseline"/>
          <w:lang w:val="en-US" w:eastAsia="zh-CN"/>
        </w:rPr>
        <w:t>机械设备一览表中打“*”号的为必备设备（自有或租赁），需提供相关证明材料。</w:t>
      </w:r>
    </w:p>
    <w:p w14:paraId="27AB47D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jc w:val="left"/>
        <w:textAlignment w:val="auto"/>
        <w:rPr>
          <w:rStyle w:val="9"/>
          <w:rFonts w:hint="default" w:ascii="仿宋_GB2312" w:hAnsi="仿宋_GB2312" w:eastAsia="仿宋_GB2312" w:cs="仿宋_GB2312"/>
          <w:b/>
          <w:i w:val="0"/>
          <w:iCs w:val="0"/>
          <w:caps w:val="0"/>
          <w:color w:val="404040"/>
          <w:spacing w:val="0"/>
          <w:sz w:val="28"/>
          <w:szCs w:val="28"/>
          <w:lang w:val="en-US" w:eastAsia="zh-CN"/>
        </w:rPr>
      </w:pPr>
      <w:r>
        <w:rPr>
          <w:rStyle w:val="9"/>
          <w:rFonts w:hint="eastAsia" w:ascii="仿宋_GB2312" w:hAnsi="仿宋_GB2312" w:eastAsia="仿宋_GB2312" w:cs="仿宋_GB2312"/>
          <w:b/>
          <w:i w:val="0"/>
          <w:iCs w:val="0"/>
          <w:caps w:val="0"/>
          <w:color w:val="404040"/>
          <w:spacing w:val="0"/>
          <w:sz w:val="28"/>
          <w:szCs w:val="28"/>
          <w:lang w:val="en-US" w:eastAsia="zh-CN"/>
        </w:rPr>
        <w:t>二、筛选规则：</w:t>
      </w:r>
    </w:p>
    <w:p w14:paraId="58A68CAE">
      <w:pPr>
        <w:rPr>
          <w:rFonts w:hint="eastAsia" w:ascii="仿宋_GB2312" w:hAnsi="仿宋_GB2312" w:eastAsia="仿宋_GB2312" w:cs="仿宋_GB2312"/>
          <w:b w:val="0"/>
          <w:color w:val="000000"/>
          <w:sz w:val="28"/>
          <w:szCs w:val="28"/>
          <w:vertAlign w:val="baseline"/>
          <w:lang w:val="en-US" w:eastAsia="zh-CN"/>
        </w:rPr>
      </w:pPr>
      <w:r>
        <w:rPr>
          <w:rFonts w:hint="eastAsia" w:ascii="仿宋_GB2312" w:hAnsi="仿宋_GB2312" w:eastAsia="仿宋_GB2312" w:cs="仿宋_GB2312"/>
          <w:b/>
          <w:bCs/>
          <w:color w:val="000000"/>
          <w:sz w:val="28"/>
          <w:szCs w:val="28"/>
          <w:vertAlign w:val="baseline"/>
          <w:lang w:val="en-US" w:eastAsia="zh-CN"/>
        </w:rPr>
        <w:t>1、筛选原则：</w:t>
      </w:r>
      <w:r>
        <w:rPr>
          <w:rFonts w:hint="eastAsia" w:ascii="仿宋_GB2312" w:hAnsi="仿宋_GB2312" w:eastAsia="仿宋_GB2312" w:cs="仿宋_GB2312"/>
          <w:b w:val="0"/>
          <w:color w:val="000000"/>
          <w:sz w:val="28"/>
          <w:szCs w:val="28"/>
          <w:vertAlign w:val="baseline"/>
          <w:lang w:val="en-US" w:eastAsia="zh-CN"/>
        </w:rPr>
        <w:t>对所有报名单位进行</w:t>
      </w:r>
      <w:r>
        <w:rPr>
          <w:rFonts w:hint="eastAsia" w:ascii="仿宋_GB2312" w:hAnsi="仿宋_GB2312" w:eastAsia="仿宋_GB2312" w:cs="仿宋_GB2312"/>
          <w:b/>
          <w:bCs/>
          <w:color w:val="000000"/>
          <w:sz w:val="28"/>
          <w:szCs w:val="28"/>
          <w:vertAlign w:val="baseline"/>
          <w:lang w:val="en-US" w:eastAsia="zh-CN"/>
        </w:rPr>
        <w:t>资格初审</w:t>
      </w:r>
      <w:r>
        <w:rPr>
          <w:rFonts w:hint="eastAsia" w:ascii="仿宋_GB2312" w:hAnsi="仿宋_GB2312" w:eastAsia="仿宋_GB2312" w:cs="仿宋_GB2312"/>
          <w:b w:val="0"/>
          <w:color w:val="000000"/>
          <w:sz w:val="28"/>
          <w:szCs w:val="28"/>
          <w:vertAlign w:val="baseline"/>
          <w:lang w:val="en-US" w:eastAsia="zh-CN"/>
        </w:rPr>
        <w:t>，符合资格的单位进入</w:t>
      </w:r>
      <w:r>
        <w:rPr>
          <w:rFonts w:hint="eastAsia" w:ascii="仿宋_GB2312" w:hAnsi="仿宋_GB2312" w:eastAsia="仿宋_GB2312" w:cs="仿宋_GB2312"/>
          <w:b/>
          <w:bCs/>
          <w:color w:val="000000"/>
          <w:sz w:val="28"/>
          <w:szCs w:val="28"/>
          <w:vertAlign w:val="baseline"/>
          <w:lang w:val="en-US" w:eastAsia="zh-CN"/>
        </w:rPr>
        <w:t>详细评审</w:t>
      </w:r>
      <w:r>
        <w:rPr>
          <w:rFonts w:hint="eastAsia" w:ascii="仿宋_GB2312" w:hAnsi="仿宋_GB2312" w:eastAsia="仿宋_GB2312" w:cs="仿宋_GB2312"/>
          <w:b w:val="0"/>
          <w:color w:val="000000"/>
          <w:sz w:val="28"/>
          <w:szCs w:val="28"/>
          <w:vertAlign w:val="baseline"/>
          <w:lang w:val="en-US" w:eastAsia="zh-CN"/>
        </w:rPr>
        <w:t>。详细评审采用综合评审法，总分100分，按得分从高到低排名。</w:t>
      </w:r>
    </w:p>
    <w:p w14:paraId="20C6D696">
      <w:pPr>
        <w:rPr>
          <w:rFonts w:hint="default"/>
          <w:sz w:val="28"/>
          <w:szCs w:val="28"/>
          <w:lang w:val="en-US" w:eastAsia="zh-CN"/>
        </w:rPr>
      </w:pPr>
      <w:r>
        <w:rPr>
          <w:rFonts w:hint="eastAsia" w:ascii="仿宋_GB2312" w:hAnsi="仿宋_GB2312" w:eastAsia="仿宋_GB2312" w:cs="仿宋_GB2312"/>
          <w:b/>
          <w:bCs/>
          <w:color w:val="000000"/>
          <w:sz w:val="28"/>
          <w:szCs w:val="28"/>
          <w:vertAlign w:val="baseline"/>
          <w:lang w:val="en-US" w:eastAsia="zh-CN"/>
        </w:rPr>
        <w:t>2、评分细则：</w:t>
      </w:r>
      <w:r>
        <w:rPr>
          <w:rFonts w:hint="eastAsia" w:ascii="仿宋_GB2312" w:hAnsi="仿宋_GB2312" w:eastAsia="仿宋_GB2312" w:cs="仿宋_GB2312"/>
          <w:b w:val="0"/>
          <w:bCs w:val="0"/>
          <w:color w:val="000000"/>
          <w:sz w:val="28"/>
          <w:szCs w:val="28"/>
          <w:vertAlign w:val="baseline"/>
          <w:lang w:val="en-US" w:eastAsia="zh-CN"/>
        </w:rPr>
        <w:t>市政道路养护、市政不带电交通设施养护评分细则详见附表</w:t>
      </w:r>
    </w:p>
    <w:p w14:paraId="3EDDDEA7">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firstLine="0"/>
        <w:jc w:val="left"/>
        <w:textAlignment w:val="auto"/>
        <w:rPr>
          <w:rStyle w:val="9"/>
          <w:rFonts w:hint="default" w:ascii="仿宋_GB2312" w:hAnsi="仿宋_GB2312" w:eastAsia="仿宋_GB2312" w:cs="仿宋_GB2312"/>
          <w:b/>
          <w:i w:val="0"/>
          <w:iCs w:val="0"/>
          <w:caps w:val="0"/>
          <w:color w:val="404040"/>
          <w:spacing w:val="0"/>
          <w:sz w:val="28"/>
          <w:szCs w:val="28"/>
          <w:lang w:val="en-US" w:eastAsia="zh-CN"/>
        </w:rPr>
      </w:pPr>
      <w:r>
        <w:rPr>
          <w:rStyle w:val="9"/>
          <w:rFonts w:hint="default" w:ascii="仿宋_GB2312" w:hAnsi="仿宋_GB2312" w:eastAsia="仿宋_GB2312" w:cs="仿宋_GB2312"/>
          <w:b/>
          <w:i w:val="0"/>
          <w:iCs w:val="0"/>
          <w:caps w:val="0"/>
          <w:color w:val="404040"/>
          <w:spacing w:val="0"/>
          <w:sz w:val="28"/>
          <w:szCs w:val="28"/>
          <w:lang w:val="en-US" w:eastAsia="zh-CN"/>
        </w:rPr>
        <w:t>筛选流程</w:t>
      </w:r>
    </w:p>
    <w:p w14:paraId="4BE5128E">
      <w:pPr>
        <w:numPr>
          <w:ilvl w:val="0"/>
          <w:numId w:val="3"/>
        </w:numPr>
        <w:rPr>
          <w:rFonts w:hint="eastAsia" w:ascii="仿宋_GB2312" w:hAnsi="仿宋_GB2312" w:eastAsia="仿宋_GB2312" w:cs="仿宋_GB2312"/>
          <w:b w:val="0"/>
          <w:color w:val="000000"/>
          <w:sz w:val="28"/>
          <w:szCs w:val="28"/>
          <w:vertAlign w:val="baseline"/>
          <w:lang w:val="en-US" w:eastAsia="zh-CN"/>
        </w:rPr>
      </w:pPr>
      <w:r>
        <w:rPr>
          <w:rFonts w:hint="eastAsia" w:ascii="仿宋_GB2312" w:hAnsi="仿宋_GB2312" w:eastAsia="仿宋_GB2312" w:cs="仿宋_GB2312"/>
          <w:b/>
          <w:bCs/>
          <w:color w:val="000000"/>
          <w:sz w:val="28"/>
          <w:szCs w:val="28"/>
          <w:vertAlign w:val="baseline"/>
          <w:lang w:val="en-US" w:eastAsia="zh-CN"/>
        </w:rPr>
        <w:t>资格初审：</w:t>
      </w:r>
      <w:r>
        <w:rPr>
          <w:rFonts w:hint="eastAsia" w:ascii="仿宋_GB2312" w:hAnsi="仿宋_GB2312" w:eastAsia="仿宋_GB2312" w:cs="仿宋_GB2312"/>
          <w:b w:val="0"/>
          <w:color w:val="000000"/>
          <w:sz w:val="28"/>
          <w:szCs w:val="28"/>
          <w:vertAlign w:val="baseline"/>
          <w:lang w:val="en-US" w:eastAsia="zh-CN"/>
        </w:rPr>
        <w:t>由3人及以上组成评审小组对报名材料进行资格初审，剔除不满足资格条件的供应商。</w:t>
      </w:r>
    </w:p>
    <w:p w14:paraId="7CE22E70">
      <w:pPr>
        <w:numPr>
          <w:ilvl w:val="0"/>
          <w:numId w:val="3"/>
        </w:numPr>
        <w:rPr>
          <w:rFonts w:hint="eastAsia" w:ascii="仿宋_GB2312" w:hAnsi="仿宋_GB2312" w:eastAsia="仿宋_GB2312" w:cs="仿宋_GB2312"/>
          <w:b w:val="0"/>
          <w:color w:val="000000"/>
          <w:sz w:val="28"/>
          <w:szCs w:val="28"/>
          <w:vertAlign w:val="baseline"/>
          <w:lang w:val="en-US" w:eastAsia="zh-CN"/>
        </w:rPr>
      </w:pPr>
      <w:r>
        <w:rPr>
          <w:rFonts w:hint="eastAsia" w:ascii="仿宋_GB2312" w:hAnsi="仿宋_GB2312" w:eastAsia="仿宋_GB2312" w:cs="仿宋_GB2312"/>
          <w:b/>
          <w:bCs/>
          <w:color w:val="000000"/>
          <w:sz w:val="28"/>
          <w:szCs w:val="28"/>
          <w:vertAlign w:val="baseline"/>
          <w:lang w:val="en-US" w:eastAsia="zh-CN"/>
        </w:rPr>
        <w:t>详细评审</w:t>
      </w:r>
      <w:r>
        <w:rPr>
          <w:rStyle w:val="9"/>
          <w:rFonts w:hint="eastAsia" w:ascii="Segoe UI" w:hAnsi="Segoe UI" w:eastAsia="宋体" w:cs="Segoe UI"/>
          <w:i w:val="0"/>
          <w:iCs w:val="0"/>
          <w:caps w:val="0"/>
          <w:color w:val="404040"/>
          <w:spacing w:val="0"/>
          <w:sz w:val="28"/>
          <w:szCs w:val="28"/>
          <w:lang w:eastAsia="zh-CN"/>
        </w:rPr>
        <w:t>：</w:t>
      </w:r>
      <w:r>
        <w:rPr>
          <w:rFonts w:hint="eastAsia" w:ascii="仿宋_GB2312" w:hAnsi="仿宋_GB2312" w:eastAsia="仿宋_GB2312" w:cs="仿宋_GB2312"/>
          <w:b w:val="0"/>
          <w:color w:val="000000"/>
          <w:sz w:val="28"/>
          <w:szCs w:val="28"/>
          <w:vertAlign w:val="baseline"/>
          <w:lang w:val="en-US" w:eastAsia="zh-CN"/>
        </w:rPr>
        <w:t>采取综合评分法。对通过初审的供应商，由5人及以上组成的评审组进行打分排序。</w:t>
      </w:r>
    </w:p>
    <w:p w14:paraId="07C86948">
      <w:pPr>
        <w:numPr>
          <w:ilvl w:val="0"/>
          <w:numId w:val="3"/>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000000"/>
          <w:sz w:val="28"/>
          <w:szCs w:val="28"/>
          <w:vertAlign w:val="baseline"/>
          <w:lang w:val="en-US" w:eastAsia="zh-CN"/>
        </w:rPr>
        <w:t>准入核定</w:t>
      </w:r>
      <w:r>
        <w:rPr>
          <w:rStyle w:val="9"/>
          <w:rFonts w:hint="eastAsia" w:ascii="Segoe UI" w:hAnsi="Segoe UI" w:eastAsia="宋体" w:cs="Segoe UI"/>
          <w:i w:val="0"/>
          <w:iCs w:val="0"/>
          <w:caps w:val="0"/>
          <w:color w:val="404040"/>
          <w:spacing w:val="0"/>
          <w:sz w:val="28"/>
          <w:szCs w:val="28"/>
          <w:lang w:eastAsia="zh-CN"/>
        </w:rPr>
        <w:t>：</w:t>
      </w:r>
      <w:r>
        <w:rPr>
          <w:rFonts w:hint="eastAsia" w:ascii="仿宋_GB2312" w:hAnsi="仿宋_GB2312" w:eastAsia="仿宋_GB2312" w:cs="仿宋_GB2312"/>
          <w:b w:val="0"/>
          <w:color w:val="000000"/>
          <w:sz w:val="28"/>
          <w:szCs w:val="28"/>
          <w:vertAlign w:val="baseline"/>
          <w:lang w:val="en-US" w:eastAsia="zh-CN"/>
        </w:rPr>
        <w:t>采用“固定数量+动态调整”组合确定准入单位数量。</w:t>
      </w:r>
    </w:p>
    <w:p w14:paraId="03EFDC5B">
      <w:pPr>
        <w:pStyle w:val="2"/>
        <w:numPr>
          <w:ilvl w:val="0"/>
          <w:numId w:val="4"/>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color w:val="000000"/>
          <w:sz w:val="28"/>
          <w:szCs w:val="28"/>
          <w:vertAlign w:val="baseline"/>
          <w:lang w:val="en-US" w:eastAsia="zh-CN"/>
        </w:rPr>
        <w:t xml:space="preserve">      N≦5则 M=N-1</w:t>
      </w:r>
    </w:p>
    <w:p w14:paraId="4BD5CFFA">
      <w:pPr>
        <w:pStyle w:val="2"/>
        <w:numPr>
          <w:ilvl w:val="0"/>
          <w:numId w:val="4"/>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color w:val="000000"/>
          <w:sz w:val="28"/>
          <w:szCs w:val="28"/>
          <w:vertAlign w:val="baseline"/>
          <w:lang w:val="en-US" w:eastAsia="zh-CN"/>
        </w:rPr>
        <w:t xml:space="preserve">      5&lt;N≦10则 M=N-2</w:t>
      </w:r>
    </w:p>
    <w:p w14:paraId="6A9EF6AA">
      <w:pPr>
        <w:pStyle w:val="2"/>
        <w:numPr>
          <w:ilvl w:val="0"/>
          <w:numId w:val="4"/>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color w:val="000000"/>
          <w:sz w:val="28"/>
          <w:szCs w:val="28"/>
          <w:vertAlign w:val="baseline"/>
          <w:lang w:val="en-US" w:eastAsia="zh-CN"/>
        </w:rPr>
        <w:t xml:space="preserve">      N&gt;10则 M=8</w:t>
      </w:r>
    </w:p>
    <w:p w14:paraId="720B7D1A">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其中：M指准入单位数量，N指通过初审合格单位数量。如出现得分相同单位，则按机械设备自有占比大小进行排序。</w:t>
      </w:r>
    </w:p>
    <w:p w14:paraId="01CBA1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28"/>
          <w:szCs w:val="28"/>
          <w:shd w:val="clear" w:color="auto" w:fill="FFFFFF"/>
          <w:lang w:val="en-US" w:eastAsia="zh-CN"/>
        </w:rPr>
      </w:pPr>
    </w:p>
    <w:p w14:paraId="0FDD51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p>
    <w:p w14:paraId="0CED95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p>
    <w:p w14:paraId="1B3D32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p>
    <w:p w14:paraId="7DB5B6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r>
        <w:rPr>
          <w:rFonts w:hint="eastAsia" w:ascii="仿宋_GB2312" w:hAnsi="仿宋_GB2312" w:eastAsia="仿宋_GB2312" w:cs="仿宋_GB2312"/>
          <w:b/>
          <w:bCs/>
          <w:color w:val="000000"/>
          <w:sz w:val="36"/>
          <w:szCs w:val="36"/>
          <w:shd w:val="clear" w:color="auto" w:fill="FFFFFF"/>
          <w:lang w:val="en-US" w:eastAsia="zh-CN"/>
        </w:rPr>
        <w:t xml:space="preserve"> </w:t>
      </w:r>
    </w:p>
    <w:p w14:paraId="26C333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p>
    <w:p w14:paraId="373793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p>
    <w:p w14:paraId="50352E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p>
    <w:p w14:paraId="6213EB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p>
    <w:p w14:paraId="42C44B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p>
    <w:p w14:paraId="4335F0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p>
    <w:p w14:paraId="64493C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p>
    <w:p w14:paraId="4C8E42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b/>
          <w:bCs/>
          <w:color w:val="000000"/>
          <w:sz w:val="36"/>
          <w:szCs w:val="36"/>
          <w:shd w:val="clear" w:color="auto" w:fill="FFFFFF"/>
          <w:lang w:val="en-US" w:eastAsia="zh-CN"/>
        </w:rPr>
      </w:pPr>
    </w:p>
    <w:p w14:paraId="23DBDE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9"/>
          <w:rFonts w:hint="eastAsia" w:ascii="仿宋_GB2312" w:hAnsi="仿宋_GB2312" w:eastAsia="仿宋_GB2312" w:cs="仿宋_GB2312"/>
          <w:bCs/>
          <w:i w:val="0"/>
          <w:iCs w:val="0"/>
          <w:caps w:val="0"/>
          <w:color w:val="404040"/>
          <w:spacing w:val="0"/>
          <w:kern w:val="0"/>
          <w:sz w:val="27"/>
          <w:szCs w:val="27"/>
          <w:lang w:val="en-US" w:eastAsia="zh-CN" w:bidi="ar"/>
        </w:rPr>
      </w:pPr>
    </w:p>
    <w:p w14:paraId="6DBFE7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9"/>
          <w:rFonts w:hint="eastAsia" w:ascii="仿宋_GB2312" w:hAnsi="仿宋_GB2312" w:eastAsia="仿宋_GB2312" w:cs="仿宋_GB2312"/>
          <w:bCs/>
          <w:i w:val="0"/>
          <w:iCs w:val="0"/>
          <w:caps w:val="0"/>
          <w:color w:val="404040"/>
          <w:spacing w:val="0"/>
          <w:kern w:val="0"/>
          <w:sz w:val="27"/>
          <w:szCs w:val="27"/>
          <w:lang w:val="en-US" w:eastAsia="zh-CN" w:bidi="ar"/>
        </w:rPr>
      </w:pPr>
      <w:bookmarkStart w:id="0" w:name="_GoBack"/>
      <w:bookmarkEnd w:id="0"/>
    </w:p>
    <w:p w14:paraId="631D9F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9"/>
          <w:rFonts w:hint="default" w:ascii="仿宋_GB2312" w:hAnsi="仿宋_GB2312" w:eastAsia="仿宋_GB2312" w:cs="仿宋_GB2312"/>
          <w:bCs/>
          <w:i w:val="0"/>
          <w:iCs w:val="0"/>
          <w:caps w:val="0"/>
          <w:color w:val="404040"/>
          <w:spacing w:val="0"/>
          <w:kern w:val="0"/>
          <w:sz w:val="27"/>
          <w:szCs w:val="27"/>
          <w:lang w:val="en-US" w:eastAsia="zh-CN" w:bidi="ar"/>
        </w:rPr>
      </w:pPr>
      <w:r>
        <w:rPr>
          <w:rStyle w:val="9"/>
          <w:rFonts w:hint="eastAsia" w:ascii="仿宋_GB2312" w:hAnsi="仿宋_GB2312" w:eastAsia="仿宋_GB2312" w:cs="仿宋_GB2312"/>
          <w:bCs/>
          <w:i w:val="0"/>
          <w:iCs w:val="0"/>
          <w:caps w:val="0"/>
          <w:color w:val="404040"/>
          <w:spacing w:val="0"/>
          <w:kern w:val="0"/>
          <w:sz w:val="27"/>
          <w:szCs w:val="27"/>
          <w:lang w:val="en-US" w:eastAsia="zh-CN" w:bidi="ar"/>
        </w:rPr>
        <w:t>附表：评分细则</w:t>
      </w:r>
    </w:p>
    <w:tbl>
      <w:tblPr>
        <w:tblStyle w:val="7"/>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847"/>
        <w:gridCol w:w="598"/>
        <w:gridCol w:w="3472"/>
        <w:gridCol w:w="3111"/>
      </w:tblGrid>
      <w:tr w14:paraId="3B2F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6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2D9C4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color w:val="000000"/>
                <w:sz w:val="24"/>
                <w:szCs w:val="24"/>
                <w:vertAlign w:val="baseline"/>
                <w:lang w:val="en-US" w:eastAsia="zh-CN"/>
              </w:rPr>
              <w:t>市政道路养护</w:t>
            </w:r>
          </w:p>
        </w:tc>
      </w:tr>
      <w:tr w14:paraId="3A80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9E7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CA9C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评分项</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C7AD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分值</w:t>
            </w:r>
          </w:p>
        </w:tc>
        <w:tc>
          <w:tcPr>
            <w:tcW w:w="3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4BD1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评分细则</w:t>
            </w:r>
          </w:p>
        </w:tc>
        <w:tc>
          <w:tcPr>
            <w:tcW w:w="31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325D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备注</w:t>
            </w:r>
          </w:p>
        </w:tc>
      </w:tr>
      <w:tr w14:paraId="348A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96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BD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机械设备</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56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6CF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附表中所有设备无论租赁或自有，均要求设备所在地位于合肥市属城区内（不含四县一市），任何一类设备在外地的不得分。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（1）自有设备，须提供购置发票（或购置合同）扫描件或其他证明文件；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（2）租赁设备，须提供租赁合同扫描件或其他证明文件。</w:t>
            </w:r>
          </w:p>
          <w:p w14:paraId="171A8026">
            <w:pPr>
              <w:keepNext w:val="0"/>
              <w:keepLines w:val="0"/>
              <w:widowControl/>
              <w:suppressLineNumbers w:val="0"/>
              <w:jc w:val="left"/>
              <w:textAlignment w:val="center"/>
              <w:rPr>
                <w:rStyle w:val="10"/>
                <w:rFonts w:hint="eastAsia" w:ascii="仿宋_GB2312" w:hAnsi="仿宋_GB2312" w:eastAsia="仿宋_GB2312" w:cs="仿宋_GB2312"/>
                <w:sz w:val="18"/>
                <w:szCs w:val="18"/>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（3）设备常用型号栏需提供相关资料证明满足招募人要求</w:t>
            </w:r>
            <w:r>
              <w:rPr>
                <w:rFonts w:hint="eastAsia" w:ascii="仿宋_GB2312" w:hAnsi="仿宋_GB2312" w:eastAsia="仿宋_GB2312" w:cs="仿宋_GB2312"/>
                <w:i w:val="0"/>
                <w:iCs w:val="0"/>
                <w:color w:val="000000"/>
                <w:kern w:val="0"/>
                <w:sz w:val="18"/>
                <w:szCs w:val="18"/>
                <w:u w:val="none"/>
                <w:lang w:val="en-US" w:eastAsia="zh-CN" w:bidi="ar"/>
              </w:rPr>
              <w:br w:type="textWrapping"/>
            </w:r>
            <w:r>
              <w:rPr>
                <w:rStyle w:val="10"/>
                <w:rFonts w:hint="eastAsia" w:ascii="仿宋_GB2312" w:hAnsi="仿宋_GB2312" w:eastAsia="仿宋_GB2312" w:cs="仿宋_GB2312"/>
                <w:sz w:val="18"/>
                <w:szCs w:val="18"/>
                <w:lang w:val="en-US" w:eastAsia="zh-CN" w:bidi="ar"/>
              </w:rPr>
              <w:t>注：报名单位如认为有其他对应管养常用设备可以进行补充填写并说明理由，由招募单位综合评审。</w:t>
            </w:r>
          </w:p>
          <w:p w14:paraId="313F587D">
            <w:pPr>
              <w:keepNext w:val="0"/>
              <w:keepLines w:val="0"/>
              <w:widowControl/>
              <w:suppressLineNumbers w:val="0"/>
              <w:jc w:val="left"/>
              <w:textAlignment w:val="center"/>
              <w:rPr>
                <w:rFonts w:hint="default" w:ascii="仿宋_GB2312" w:hAnsi="仿宋_GB2312" w:eastAsia="仿宋_GB2312" w:cs="仿宋_GB2312"/>
                <w:i w:val="0"/>
                <w:iCs w:val="0"/>
                <w:color w:val="000000"/>
                <w:sz w:val="18"/>
                <w:szCs w:val="18"/>
                <w:u w:val="none"/>
                <w:lang w:val="en-US"/>
              </w:rPr>
            </w:pPr>
            <w:r>
              <w:rPr>
                <w:rStyle w:val="10"/>
                <w:rFonts w:hint="eastAsia" w:ascii="仿宋_GB2312" w:hAnsi="仿宋_GB2312" w:eastAsia="仿宋_GB2312" w:cs="仿宋_GB2312"/>
                <w:color w:val="auto"/>
                <w:sz w:val="18"/>
                <w:szCs w:val="18"/>
                <w:lang w:val="en-US" w:eastAsia="zh-CN" w:bidi="ar"/>
              </w:rPr>
              <w:t>本项最高50分</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D5FF1">
            <w:pPr>
              <w:keepNext w:val="0"/>
              <w:keepLines w:val="0"/>
              <w:widowControl/>
              <w:suppressLineNumbers w:val="0"/>
              <w:jc w:val="left"/>
              <w:textAlignment w:val="bottom"/>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drawing>
                <wp:inline distT="0" distB="0" distL="114300" distR="114300">
                  <wp:extent cx="1874520" cy="2714625"/>
                  <wp:effectExtent l="0" t="0" r="11430" b="9525"/>
                  <wp:docPr id="3" name="图片 3" descr="6c5f299e2dbc199e9a9dfa332e49a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c5f299e2dbc199e9a9dfa332e49a9f"/>
                          <pic:cNvPicPr>
                            <a:picLocks noChangeAspect="1"/>
                          </pic:cNvPicPr>
                        </pic:nvPicPr>
                        <pic:blipFill>
                          <a:blip r:embed="rId4"/>
                          <a:stretch>
                            <a:fillRect/>
                          </a:stretch>
                        </pic:blipFill>
                        <pic:spPr>
                          <a:xfrm>
                            <a:off x="0" y="0"/>
                            <a:ext cx="1874520" cy="2714625"/>
                          </a:xfrm>
                          <a:prstGeom prst="rect">
                            <a:avLst/>
                          </a:prstGeom>
                        </pic:spPr>
                      </pic:pic>
                    </a:graphicData>
                  </a:graphic>
                </wp:inline>
              </w:drawing>
            </w:r>
          </w:p>
        </w:tc>
      </w:tr>
      <w:tr w14:paraId="2979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45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DFC5">
            <w:pPr>
              <w:keepNext w:val="0"/>
              <w:keepLines w:val="0"/>
              <w:widowControl/>
              <w:suppressLineNumbers w:val="0"/>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人员数量</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7EB5">
            <w:pPr>
              <w:keepNext w:val="0"/>
              <w:keepLines w:val="0"/>
              <w:widowControl/>
              <w:suppressLineNumbers w:val="0"/>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843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企业自有参保员工数量不少于20人；</w:t>
            </w:r>
          </w:p>
          <w:p w14:paraId="7F0A9C58">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公司劳务人员数量不少于20人。</w:t>
            </w:r>
          </w:p>
          <w:p w14:paraId="2AB83C4C">
            <w:pPr>
              <w:keepNext w:val="0"/>
              <w:keepLines w:val="0"/>
              <w:widowControl/>
              <w:suppressLineNumbers w:val="0"/>
              <w:jc w:val="left"/>
              <w:textAlignment w:val="center"/>
              <w:rPr>
                <w:rFonts w:hint="eastAsia"/>
              </w:rPr>
            </w:pPr>
            <w:r>
              <w:rPr>
                <w:rFonts w:hint="eastAsia" w:ascii="仿宋_GB2312" w:hAnsi="仿宋_GB2312" w:eastAsia="仿宋_GB2312" w:cs="仿宋_GB2312"/>
                <w:i w:val="0"/>
                <w:iCs w:val="0"/>
                <w:color w:val="000000"/>
                <w:kern w:val="0"/>
                <w:sz w:val="18"/>
                <w:szCs w:val="18"/>
                <w:u w:val="none"/>
                <w:lang w:val="en-US" w:eastAsia="zh-CN" w:bidi="ar"/>
              </w:rPr>
              <w:t>以上每少1人扣1分</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E4AD">
            <w:pPr>
              <w:keepNext w:val="0"/>
              <w:keepLines w:val="0"/>
              <w:widowControl/>
              <w:suppressLineNumbers w:val="0"/>
              <w:jc w:val="center"/>
              <w:textAlignment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供应商信息登记表填写</w:t>
            </w:r>
          </w:p>
        </w:tc>
      </w:tr>
      <w:tr w14:paraId="41C1D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166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614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管养基地</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E1D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4B0">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公司设立不小于500平方的养护基地。养护基地位于包河区内得20分，位于</w:t>
            </w:r>
            <w:r>
              <w:rPr>
                <w:rFonts w:hint="default" w:ascii="仿宋_GB2312" w:hAnsi="仿宋_GB2312" w:eastAsia="仿宋_GB2312" w:cs="仿宋_GB2312"/>
                <w:i w:val="0"/>
                <w:iCs w:val="0"/>
                <w:color w:val="000000"/>
                <w:kern w:val="0"/>
                <w:sz w:val="18"/>
                <w:szCs w:val="18"/>
                <w:u w:val="none"/>
                <w:lang w:val="en-US" w:eastAsia="zh-CN" w:bidi="ar"/>
              </w:rPr>
              <w:t>合肥市辖区（瑶海区、庐阳区、蜀山区）</w:t>
            </w:r>
            <w:r>
              <w:rPr>
                <w:rFonts w:hint="eastAsia" w:ascii="仿宋_GB2312" w:hAnsi="仿宋_GB2312" w:eastAsia="仿宋_GB2312" w:cs="仿宋_GB2312"/>
                <w:i w:val="0"/>
                <w:iCs w:val="0"/>
                <w:color w:val="000000"/>
                <w:kern w:val="0"/>
                <w:sz w:val="18"/>
                <w:szCs w:val="18"/>
                <w:u w:val="none"/>
                <w:lang w:val="en-US" w:eastAsia="zh-CN" w:bidi="ar"/>
              </w:rPr>
              <w:t>得15分。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（1）如为自有，须提供不动产权证扫描件；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（2）如为租赁，须提供有效期内的租赁合同。</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82F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r>
      <w:tr w14:paraId="6FA20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17" w:hRule="atLeast"/>
        </w:trPr>
        <w:tc>
          <w:tcPr>
            <w:tcW w:w="592" w:type="dxa"/>
            <w:tcBorders>
              <w:top w:val="single" w:color="000000" w:sz="4" w:space="0"/>
              <w:bottom w:val="single" w:color="000000" w:sz="4" w:space="0"/>
              <w:right w:val="single" w:color="000000" w:sz="4" w:space="0"/>
            </w:tcBorders>
            <w:shd w:val="clear" w:color="auto" w:fill="auto"/>
            <w:noWrap/>
            <w:vAlign w:val="center"/>
          </w:tcPr>
          <w:p w14:paraId="15BA1F1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A43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良好履约证明/荣誉证书</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38D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149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自2019年1月1日以来，有市政道路养护项目良好履约证明（该项目合同甲方出具的盖章版材料），有一项得3分，本项最高6分；</w:t>
            </w:r>
          </w:p>
          <w:p w14:paraId="20FD4D0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自2019年1月1日以来，市政道路养护项目获得合肥市市级及以上市政养护示范设施相关奖项（如“扁鹊杯”），有一项得5分，本项最高10分。</w:t>
            </w:r>
          </w:p>
          <w:p w14:paraId="4B4664C9">
            <w:pPr>
              <w:pStyle w:val="2"/>
              <w:ind w:left="0" w:leftChars="0" w:firstLine="0" w:firstLineChars="0"/>
              <w:jc w:val="both"/>
              <w:rPr>
                <w:rFonts w:hint="default"/>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本项最多得10分</w:t>
            </w:r>
          </w:p>
        </w:tc>
        <w:tc>
          <w:tcPr>
            <w:tcW w:w="3111" w:type="dxa"/>
            <w:tcBorders>
              <w:top w:val="single" w:color="000000" w:sz="4" w:space="0"/>
              <w:left w:val="single" w:color="000000" w:sz="4" w:space="0"/>
              <w:bottom w:val="single" w:color="000000" w:sz="4" w:space="0"/>
            </w:tcBorders>
            <w:shd w:val="clear" w:color="auto" w:fill="auto"/>
            <w:noWrap/>
            <w:vAlign w:val="center"/>
          </w:tcPr>
          <w:p w14:paraId="7E550A0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r>
    </w:tbl>
    <w:p w14:paraId="6A855F4D">
      <w:pPr>
        <w:numPr>
          <w:ilvl w:val="0"/>
          <w:numId w:val="0"/>
        </w:numPr>
        <w:rPr>
          <w:rStyle w:val="9"/>
          <w:rFonts w:hint="default" w:ascii="Segoe UI" w:hAnsi="Segoe UI" w:eastAsia="Segoe UI" w:cs="Segoe UI"/>
          <w:i w:val="0"/>
          <w:iCs w:val="0"/>
          <w:caps w:val="0"/>
          <w:color w:val="404040"/>
          <w:spacing w:val="0"/>
          <w:sz w:val="24"/>
          <w:szCs w:val="24"/>
          <w:lang w:val="en-US" w:eastAsia="zh-CN"/>
        </w:rPr>
      </w:pPr>
    </w:p>
    <w:p w14:paraId="0FECB094">
      <w:pPr>
        <w:pStyle w:val="2"/>
        <w:rPr>
          <w:rStyle w:val="9"/>
          <w:rFonts w:hint="default" w:ascii="Segoe UI" w:hAnsi="Segoe UI" w:eastAsia="Segoe UI" w:cs="Segoe UI"/>
          <w:i w:val="0"/>
          <w:iCs w:val="0"/>
          <w:caps w:val="0"/>
          <w:color w:val="404040"/>
          <w:spacing w:val="0"/>
          <w:sz w:val="24"/>
          <w:szCs w:val="24"/>
          <w:lang w:val="en-US" w:eastAsia="zh-CN"/>
        </w:rPr>
      </w:pPr>
    </w:p>
    <w:tbl>
      <w:tblPr>
        <w:tblStyle w:val="7"/>
        <w:tblpPr w:leftFromText="180" w:rightFromText="180" w:vertAnchor="text" w:horzAnchor="page" w:tblpX="1878" w:tblpY="614"/>
        <w:tblOverlap w:val="never"/>
        <w:tblW w:w="85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777"/>
        <w:gridCol w:w="645"/>
        <w:gridCol w:w="3714"/>
        <w:gridCol w:w="2788"/>
      </w:tblGrid>
      <w:tr w14:paraId="2EB31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8541" w:type="dxa"/>
            <w:gridSpan w:val="5"/>
            <w:tcBorders>
              <w:bottom w:val="nil"/>
            </w:tcBorders>
            <w:shd w:val="clear" w:color="auto" w:fill="auto"/>
            <w:noWrap/>
            <w:vAlign w:val="bottom"/>
          </w:tcPr>
          <w:p w14:paraId="1249CD66">
            <w:pPr>
              <w:keepNext w:val="0"/>
              <w:keepLines w:val="0"/>
              <w:widowControl/>
              <w:suppressLineNumbers w:val="0"/>
              <w:jc w:val="center"/>
              <w:textAlignment w:val="bottom"/>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color w:val="000000"/>
                <w:sz w:val="24"/>
                <w:szCs w:val="24"/>
                <w:vertAlign w:val="baseline"/>
                <w:lang w:val="en-US" w:eastAsia="zh-CN"/>
              </w:rPr>
              <w:t>市政不带电设施养护</w:t>
            </w:r>
          </w:p>
        </w:tc>
      </w:tr>
      <w:tr w14:paraId="6B9B0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617" w:type="dxa"/>
            <w:tcBorders>
              <w:top w:val="single" w:color="000000" w:sz="4" w:space="0"/>
              <w:bottom w:val="single" w:color="000000" w:sz="4" w:space="0"/>
              <w:right w:val="single" w:color="000000" w:sz="4" w:space="0"/>
            </w:tcBorders>
            <w:shd w:val="clear" w:color="auto" w:fill="FFFFFF"/>
            <w:vAlign w:val="center"/>
          </w:tcPr>
          <w:p w14:paraId="6111F3C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333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评分项</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5604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分值</w:t>
            </w:r>
          </w:p>
        </w:tc>
        <w:tc>
          <w:tcPr>
            <w:tcW w:w="3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2CA6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评分细则</w:t>
            </w:r>
          </w:p>
        </w:tc>
        <w:tc>
          <w:tcPr>
            <w:tcW w:w="2788" w:type="dxa"/>
            <w:tcBorders>
              <w:top w:val="single" w:color="000000" w:sz="4" w:space="0"/>
              <w:left w:val="single" w:color="000000" w:sz="4" w:space="0"/>
              <w:bottom w:val="single" w:color="000000" w:sz="4" w:space="0"/>
            </w:tcBorders>
            <w:shd w:val="clear" w:color="auto" w:fill="FFFFFF"/>
            <w:vAlign w:val="center"/>
          </w:tcPr>
          <w:p w14:paraId="68297A4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备注</w:t>
            </w:r>
          </w:p>
        </w:tc>
      </w:tr>
      <w:tr w14:paraId="740C7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30" w:hRule="atLeast"/>
        </w:trPr>
        <w:tc>
          <w:tcPr>
            <w:tcW w:w="617" w:type="dxa"/>
            <w:tcBorders>
              <w:top w:val="single" w:color="000000" w:sz="4" w:space="0"/>
              <w:bottom w:val="single" w:color="000000" w:sz="4" w:space="0"/>
              <w:right w:val="single" w:color="000000" w:sz="4" w:space="0"/>
            </w:tcBorders>
            <w:shd w:val="clear" w:color="auto" w:fill="auto"/>
            <w:noWrap/>
            <w:vAlign w:val="center"/>
          </w:tcPr>
          <w:p w14:paraId="3012F7F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A93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机械设备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255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5E9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附表中所有设备无论租赁或自有，均要求设备所在地位于合肥市属城区内（不含四县一市），任何一类设备在外地的不得分；打“*”号的为必备设备，既无自有也无租赁的本条扣10分。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（1）自有设备，须提供购置发票（或购置合同）扫描件或其他证明文件；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（2）租赁设备，须提供租赁合同扫描件或其他证明文件。</w:t>
            </w:r>
          </w:p>
          <w:p w14:paraId="3068DCC8">
            <w:pPr>
              <w:keepNext w:val="0"/>
              <w:keepLines w:val="0"/>
              <w:widowControl/>
              <w:suppressLineNumbers w:val="0"/>
              <w:jc w:val="left"/>
              <w:textAlignment w:val="center"/>
              <w:rPr>
                <w:rStyle w:val="10"/>
                <w:rFonts w:hint="eastAsia" w:ascii="仿宋_GB2312" w:hAnsi="仿宋_GB2312" w:eastAsia="仿宋_GB2312" w:cs="仿宋_GB2312"/>
                <w:sz w:val="18"/>
                <w:szCs w:val="18"/>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（3）设备常用型号栏需提供相关资料证明满足招募人要求</w:t>
            </w:r>
            <w:r>
              <w:rPr>
                <w:rFonts w:hint="eastAsia" w:ascii="仿宋_GB2312" w:hAnsi="仿宋_GB2312" w:eastAsia="仿宋_GB2312" w:cs="仿宋_GB2312"/>
                <w:i w:val="0"/>
                <w:iCs w:val="0"/>
                <w:color w:val="000000"/>
                <w:kern w:val="0"/>
                <w:sz w:val="18"/>
                <w:szCs w:val="18"/>
                <w:u w:val="none"/>
                <w:lang w:val="en-US" w:eastAsia="zh-CN" w:bidi="ar"/>
              </w:rPr>
              <w:br w:type="textWrapping"/>
            </w:r>
            <w:r>
              <w:rPr>
                <w:rStyle w:val="10"/>
                <w:rFonts w:hint="eastAsia" w:ascii="仿宋_GB2312" w:hAnsi="仿宋_GB2312" w:eastAsia="仿宋_GB2312" w:cs="仿宋_GB2312"/>
                <w:sz w:val="18"/>
                <w:szCs w:val="18"/>
                <w:lang w:val="en-US" w:eastAsia="zh-CN" w:bidi="ar"/>
              </w:rPr>
              <w:t>注：报名单位如认为有其他对应管养常用设备可以进行补充填写并说明理由，由招募单位综合评审。</w:t>
            </w:r>
          </w:p>
          <w:p w14:paraId="192802D0">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Style w:val="10"/>
                <w:rFonts w:hint="eastAsia" w:ascii="仿宋_GB2312" w:hAnsi="仿宋_GB2312" w:eastAsia="仿宋_GB2312" w:cs="仿宋_GB2312"/>
                <w:color w:val="auto"/>
                <w:sz w:val="18"/>
                <w:szCs w:val="18"/>
                <w:lang w:val="en-US" w:eastAsia="zh-CN" w:bidi="ar"/>
              </w:rPr>
              <w:t>本项最高50分</w:t>
            </w:r>
          </w:p>
        </w:tc>
        <w:tc>
          <w:tcPr>
            <w:tcW w:w="2788" w:type="dxa"/>
            <w:tcBorders>
              <w:top w:val="single" w:color="000000" w:sz="4" w:space="0"/>
              <w:left w:val="single" w:color="000000" w:sz="4" w:space="0"/>
              <w:bottom w:val="single" w:color="000000" w:sz="4" w:space="0"/>
            </w:tcBorders>
            <w:shd w:val="clear" w:color="auto" w:fill="auto"/>
            <w:noWrap/>
            <w:vAlign w:val="bottom"/>
          </w:tcPr>
          <w:p w14:paraId="7771A2BA">
            <w:pPr>
              <w:keepNext w:val="0"/>
              <w:keepLines w:val="0"/>
              <w:widowControl/>
              <w:suppressLineNumbers w:val="0"/>
              <w:jc w:val="left"/>
              <w:textAlignment w:val="bottom"/>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drawing>
                <wp:inline distT="0" distB="0" distL="114300" distR="114300">
                  <wp:extent cx="1678940" cy="2873375"/>
                  <wp:effectExtent l="0" t="0" r="16510" b="3175"/>
                  <wp:docPr id="5" name="图片 5" descr="7a0a0b6d990b8671df47e82e0e0f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a0a0b6d990b8671df47e82e0e0f178"/>
                          <pic:cNvPicPr>
                            <a:picLocks noChangeAspect="1"/>
                          </pic:cNvPicPr>
                        </pic:nvPicPr>
                        <pic:blipFill>
                          <a:blip r:embed="rId5"/>
                          <a:stretch>
                            <a:fillRect/>
                          </a:stretch>
                        </pic:blipFill>
                        <pic:spPr>
                          <a:xfrm>
                            <a:off x="0" y="0"/>
                            <a:ext cx="1678940" cy="2873375"/>
                          </a:xfrm>
                          <a:prstGeom prst="rect">
                            <a:avLst/>
                          </a:prstGeom>
                        </pic:spPr>
                      </pic:pic>
                    </a:graphicData>
                  </a:graphic>
                </wp:inline>
              </w:drawing>
            </w:r>
          </w:p>
        </w:tc>
      </w:tr>
      <w:tr w14:paraId="24481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90" w:hRule="atLeast"/>
        </w:trPr>
        <w:tc>
          <w:tcPr>
            <w:tcW w:w="617" w:type="dxa"/>
            <w:tcBorders>
              <w:top w:val="single" w:color="000000" w:sz="4" w:space="0"/>
              <w:bottom w:val="single" w:color="000000" w:sz="4" w:space="0"/>
              <w:right w:val="single" w:color="000000" w:sz="4" w:space="0"/>
            </w:tcBorders>
            <w:shd w:val="clear" w:color="auto" w:fill="auto"/>
            <w:noWrap/>
            <w:vAlign w:val="center"/>
          </w:tcPr>
          <w:p w14:paraId="203474E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FF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人员数量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975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541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企业自有参保员工数量不少于20人；</w:t>
            </w:r>
          </w:p>
          <w:p w14:paraId="34157F66">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公司劳务人员数量不少于20人。</w:t>
            </w:r>
          </w:p>
          <w:p w14:paraId="2A79C7F6">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以上每少1人扣1分</w:t>
            </w:r>
          </w:p>
          <w:p w14:paraId="6BAF71C5">
            <w:pPr>
              <w:pStyle w:val="2"/>
              <w:ind w:left="0" w:leftChars="0" w:firstLine="0" w:firstLineChars="0"/>
              <w:rPr>
                <w:rFonts w:hint="eastAsia" w:ascii="仿宋_GB2312" w:hAnsi="仿宋_GB2312" w:eastAsia="仿宋_GB2312" w:cs="仿宋_GB2312"/>
                <w:i w:val="0"/>
                <w:iCs w:val="0"/>
                <w:color w:val="000000"/>
                <w:sz w:val="18"/>
                <w:szCs w:val="18"/>
                <w:u w:val="none"/>
              </w:rPr>
            </w:pPr>
          </w:p>
        </w:tc>
        <w:tc>
          <w:tcPr>
            <w:tcW w:w="2788" w:type="dxa"/>
            <w:tcBorders>
              <w:top w:val="single" w:color="000000" w:sz="4" w:space="0"/>
              <w:left w:val="single" w:color="000000" w:sz="4" w:space="0"/>
              <w:bottom w:val="single" w:color="000000" w:sz="4" w:space="0"/>
            </w:tcBorders>
            <w:shd w:val="clear" w:color="auto" w:fill="auto"/>
            <w:noWrap/>
            <w:vAlign w:val="center"/>
          </w:tcPr>
          <w:p w14:paraId="7366B45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sz w:val="18"/>
                <w:szCs w:val="18"/>
                <w:u w:val="none"/>
                <w:lang w:val="en-US" w:eastAsia="zh-CN"/>
              </w:rPr>
              <w:t>供应商信息登记表填写</w:t>
            </w:r>
          </w:p>
        </w:tc>
      </w:tr>
      <w:tr w14:paraId="4A7AC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22" w:hRule="atLeast"/>
        </w:trPr>
        <w:tc>
          <w:tcPr>
            <w:tcW w:w="617" w:type="dxa"/>
            <w:tcBorders>
              <w:top w:val="single" w:color="000000" w:sz="4" w:space="0"/>
              <w:bottom w:val="single" w:color="000000" w:sz="4" w:space="0"/>
              <w:right w:val="single" w:color="000000" w:sz="4" w:space="0"/>
            </w:tcBorders>
            <w:shd w:val="clear" w:color="auto" w:fill="auto"/>
            <w:noWrap/>
            <w:vAlign w:val="center"/>
          </w:tcPr>
          <w:p w14:paraId="064CA9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153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管养基地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058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CFCD">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公司设立不小于500平方的养护基地。养护基地位于包河区内得20分，位于</w:t>
            </w:r>
            <w:r>
              <w:rPr>
                <w:rFonts w:hint="default" w:ascii="仿宋_GB2312" w:hAnsi="仿宋_GB2312" w:eastAsia="仿宋_GB2312" w:cs="仿宋_GB2312"/>
                <w:i w:val="0"/>
                <w:iCs w:val="0"/>
                <w:color w:val="000000"/>
                <w:kern w:val="0"/>
                <w:sz w:val="18"/>
                <w:szCs w:val="18"/>
                <w:u w:val="none"/>
                <w:lang w:val="en-US" w:eastAsia="zh-CN" w:bidi="ar"/>
              </w:rPr>
              <w:t>合肥市辖区（瑶海区、庐阳区、蜀山区）</w:t>
            </w:r>
            <w:r>
              <w:rPr>
                <w:rFonts w:hint="eastAsia" w:ascii="仿宋_GB2312" w:hAnsi="仿宋_GB2312" w:eastAsia="仿宋_GB2312" w:cs="仿宋_GB2312"/>
                <w:i w:val="0"/>
                <w:iCs w:val="0"/>
                <w:color w:val="000000"/>
                <w:kern w:val="0"/>
                <w:sz w:val="18"/>
                <w:szCs w:val="18"/>
                <w:u w:val="none"/>
                <w:lang w:val="en-US" w:eastAsia="zh-CN" w:bidi="ar"/>
              </w:rPr>
              <w:t>得15分。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（1）如为自有，须提供不动产权证扫描件；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（2）如为租赁，须提供有效期内的租赁合同。</w:t>
            </w:r>
          </w:p>
        </w:tc>
        <w:tc>
          <w:tcPr>
            <w:tcW w:w="2788" w:type="dxa"/>
            <w:tcBorders>
              <w:top w:val="single" w:color="000000" w:sz="4" w:space="0"/>
              <w:left w:val="single" w:color="000000" w:sz="4" w:space="0"/>
              <w:bottom w:val="single" w:color="000000" w:sz="4" w:space="0"/>
            </w:tcBorders>
            <w:shd w:val="clear" w:color="auto" w:fill="auto"/>
            <w:noWrap/>
            <w:vAlign w:val="center"/>
          </w:tcPr>
          <w:p w14:paraId="3BDED4F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r>
      <w:tr w14:paraId="6EAA3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trPr>
        <w:tc>
          <w:tcPr>
            <w:tcW w:w="617" w:type="dxa"/>
            <w:tcBorders>
              <w:top w:val="single" w:color="000000" w:sz="4" w:space="0"/>
              <w:right w:val="single" w:color="000000" w:sz="4" w:space="0"/>
            </w:tcBorders>
            <w:shd w:val="clear" w:color="auto" w:fill="auto"/>
            <w:noWrap/>
            <w:vAlign w:val="center"/>
          </w:tcPr>
          <w:p w14:paraId="32143CD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777" w:type="dxa"/>
            <w:tcBorders>
              <w:top w:val="single" w:color="000000" w:sz="4" w:space="0"/>
              <w:left w:val="single" w:color="000000" w:sz="4" w:space="0"/>
              <w:right w:val="single" w:color="000000" w:sz="4" w:space="0"/>
            </w:tcBorders>
            <w:shd w:val="clear" w:color="auto" w:fill="auto"/>
            <w:noWrap/>
            <w:vAlign w:val="center"/>
          </w:tcPr>
          <w:p w14:paraId="7EBFA0C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良好履约证明/荣誉证书</w:t>
            </w:r>
          </w:p>
        </w:tc>
        <w:tc>
          <w:tcPr>
            <w:tcW w:w="645" w:type="dxa"/>
            <w:tcBorders>
              <w:top w:val="single" w:color="000000" w:sz="4" w:space="0"/>
              <w:left w:val="single" w:color="000000" w:sz="4" w:space="0"/>
              <w:right w:val="single" w:color="000000" w:sz="4" w:space="0"/>
            </w:tcBorders>
            <w:shd w:val="clear" w:color="auto" w:fill="auto"/>
            <w:noWrap/>
            <w:vAlign w:val="center"/>
          </w:tcPr>
          <w:p w14:paraId="42B7AAA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3714" w:type="dxa"/>
            <w:tcBorders>
              <w:top w:val="single" w:color="000000" w:sz="4" w:space="0"/>
              <w:left w:val="single" w:color="000000" w:sz="4" w:space="0"/>
              <w:right w:val="single" w:color="000000" w:sz="4" w:space="0"/>
            </w:tcBorders>
            <w:shd w:val="clear" w:color="auto" w:fill="auto"/>
            <w:vAlign w:val="center"/>
          </w:tcPr>
          <w:p w14:paraId="7A5959C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自2019年1月1日以来，有市政不带电设施养护项目良好履约证明（该项目合同甲方出具的盖章版材料），有一项得3分，本项最高6分；</w:t>
            </w:r>
          </w:p>
          <w:p w14:paraId="2BC8D50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自2019年1月1日以来，市政不带电设施养护项目获得合肥市市级及以上市政养护示范设施相关奖项（如“扁鹊杯”），有一项得5分，本项最高10分。</w:t>
            </w:r>
          </w:p>
          <w:p w14:paraId="39DC19D7">
            <w:pPr>
              <w:pStyle w:val="2"/>
              <w:ind w:left="0" w:leftChars="0" w:firstLine="0" w:firstLineChars="0"/>
              <w:jc w:val="both"/>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本项最多得10分</w:t>
            </w:r>
          </w:p>
        </w:tc>
        <w:tc>
          <w:tcPr>
            <w:tcW w:w="2788" w:type="dxa"/>
            <w:tcBorders>
              <w:top w:val="single" w:color="000000" w:sz="4" w:space="0"/>
              <w:left w:val="single" w:color="000000" w:sz="4" w:space="0"/>
            </w:tcBorders>
            <w:shd w:val="clear" w:color="auto" w:fill="auto"/>
            <w:noWrap/>
            <w:vAlign w:val="center"/>
          </w:tcPr>
          <w:p w14:paraId="6B3AF28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r>
    </w:tbl>
    <w:p w14:paraId="1E7ACF7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EBF05"/>
    <w:multiLevelType w:val="singleLevel"/>
    <w:tmpl w:val="A99EBF05"/>
    <w:lvl w:ilvl="0" w:tentative="0">
      <w:start w:val="3"/>
      <w:numFmt w:val="chineseCounting"/>
      <w:suff w:val="nothing"/>
      <w:lvlText w:val="%1、"/>
      <w:lvlJc w:val="left"/>
      <w:rPr>
        <w:rFonts w:hint="eastAsia"/>
      </w:rPr>
    </w:lvl>
  </w:abstractNum>
  <w:abstractNum w:abstractNumId="1">
    <w:nsid w:val="B71A3D06"/>
    <w:multiLevelType w:val="singleLevel"/>
    <w:tmpl w:val="B71A3D06"/>
    <w:lvl w:ilvl="0" w:tentative="0">
      <w:start w:val="1"/>
      <w:numFmt w:val="decimal"/>
      <w:suff w:val="nothing"/>
      <w:lvlText w:val="%1、"/>
      <w:lvlJc w:val="left"/>
    </w:lvl>
  </w:abstractNum>
  <w:abstractNum w:abstractNumId="2">
    <w:nsid w:val="D46561AF"/>
    <w:multiLevelType w:val="singleLevel"/>
    <w:tmpl w:val="D46561AF"/>
    <w:lvl w:ilvl="0" w:tentative="0">
      <w:start w:val="4"/>
      <w:numFmt w:val="decimal"/>
      <w:suff w:val="nothing"/>
      <w:lvlText w:val="%1、"/>
      <w:lvlJc w:val="left"/>
    </w:lvl>
  </w:abstractNum>
  <w:abstractNum w:abstractNumId="3">
    <w:nsid w:val="424D80D9"/>
    <w:multiLevelType w:val="singleLevel"/>
    <w:tmpl w:val="424D80D9"/>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06A86"/>
    <w:rsid w:val="079D114D"/>
    <w:rsid w:val="08682ECB"/>
    <w:rsid w:val="0D182480"/>
    <w:rsid w:val="14471ECA"/>
    <w:rsid w:val="24BF55CB"/>
    <w:rsid w:val="29222FEA"/>
    <w:rsid w:val="36841E6E"/>
    <w:rsid w:val="38D01052"/>
    <w:rsid w:val="463F2DFF"/>
    <w:rsid w:val="50806A86"/>
    <w:rsid w:val="5228341E"/>
    <w:rsid w:val="53394F35"/>
    <w:rsid w:val="595E7B51"/>
    <w:rsid w:val="5C13628A"/>
    <w:rsid w:val="60F654AF"/>
    <w:rsid w:val="61FC501D"/>
    <w:rsid w:val="6B465BA7"/>
    <w:rsid w:val="6B586884"/>
    <w:rsid w:val="724B3F0F"/>
    <w:rsid w:val="7A3927DC"/>
    <w:rsid w:val="7DB43AA8"/>
    <w:rsid w:val="7FCC3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rPr>
      <w:rFonts w:ascii="Calibri" w:hAnsi="Calibri" w:eastAsia="宋体" w:cs="黑体"/>
      <w:szCs w:val="22"/>
    </w:rPr>
  </w:style>
  <w:style w:type="paragraph" w:styleId="4">
    <w:name w:val="envelope return"/>
    <w:basedOn w:val="1"/>
    <w:qFormat/>
    <w:uiPriority w:val="0"/>
    <w:pPr>
      <w:snapToGrid w:val="0"/>
    </w:pPr>
    <w:rPr>
      <w:rFonts w:ascii="Arial" w:hAnsi="Arial"/>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9">
    <w:name w:val="Strong"/>
    <w:basedOn w:val="8"/>
    <w:qFormat/>
    <w:uiPriority w:val="0"/>
    <w:rPr>
      <w:b/>
    </w:rPr>
  </w:style>
  <w:style w:type="character" w:customStyle="1" w:styleId="10">
    <w:name w:val="font41"/>
    <w:basedOn w:val="8"/>
    <w:qFormat/>
    <w:uiPriority w:val="0"/>
    <w:rPr>
      <w:rFonts w:hint="eastAsia" w:ascii="等线" w:hAnsi="等线" w:eastAsia="等线" w:cs="等线"/>
      <w:color w:val="FF0000"/>
      <w:sz w:val="22"/>
      <w:szCs w:val="22"/>
      <w:u w:val="none"/>
    </w:rPr>
  </w:style>
  <w:style w:type="paragraph" w:styleId="11">
    <w:name w:val="List Paragraph"/>
    <w:basedOn w:val="1"/>
    <w:qFormat/>
    <w:uiPriority w:val="1"/>
    <w:pPr>
      <w:ind w:left="746" w:firstLine="640"/>
    </w:pPr>
    <w:rPr>
      <w:rFonts w:ascii="仿宋_GB2312" w:hAnsi="仿宋_GB2312"/>
    </w:rPr>
  </w:style>
  <w:style w:type="character" w:customStyle="1" w:styleId="12">
    <w:name w:val="font51"/>
    <w:basedOn w:val="8"/>
    <w:qFormat/>
    <w:uiPriority w:val="0"/>
    <w:rPr>
      <w:rFonts w:hint="eastAsia" w:ascii="等线" w:hAnsi="等线" w:eastAsia="等线" w:cs="等线"/>
      <w:color w:val="FF0000"/>
      <w:sz w:val="22"/>
      <w:szCs w:val="22"/>
      <w:u w:val="none"/>
    </w:rPr>
  </w:style>
  <w:style w:type="character" w:customStyle="1" w:styleId="13">
    <w:name w:val="font21"/>
    <w:basedOn w:val="8"/>
    <w:qFormat/>
    <w:uiPriority w:val="0"/>
    <w:rPr>
      <w:rFonts w:hint="eastAsia" w:ascii="仿宋_GB2312" w:eastAsia="仿宋_GB2312" w:cs="仿宋_GB2312"/>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1537</Words>
  <Characters>1597</Characters>
  <Lines>0</Lines>
  <Paragraphs>0</Paragraphs>
  <TotalTime>4</TotalTime>
  <ScaleCrop>false</ScaleCrop>
  <LinksUpToDate>false</LinksUpToDate>
  <CharactersWithSpaces>1619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2025-03-10T01:09:00Z</dcterms:created>
  <dc:creator>幸福8103</dc:creator>
  <cp:lastModifiedBy>项越</cp:lastModifiedBy>
  <cp:lastPrinted>2025-06-09T08:23:00Z</cp:lastPrinted>
  <dcterms:modified xsi:type="dcterms:W3CDTF">2025-07-14T07:53:16Z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3FD34EF5D1C94014B532508CF829922B_11</vt:lpwstr>
  </property>
  <property fmtid="{D5CDD505-2E9C-101B-9397-08002B2CF9AE}" pid="4" name="KSOTemplateDocerSaveRecord">
    <vt:lpwstr>eyJoZGlkIjoiODM2YjdjOTY5N2FiYjc3NzE0OGE3NjUwOTgwMWIzNjMiLCJ1c2VySWQiOiIyMjc5OTEwNjUifQ==</vt:lpwstr>
  </property>
</Properties>
</file>