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0AA6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附件一</w:t>
      </w:r>
    </w:p>
    <w:p w14:paraId="6B0A7FBB">
      <w:pPr>
        <w:pStyle w:val="13"/>
        <w:tabs>
          <w:tab w:val="left" w:pos="5906"/>
        </w:tabs>
        <w:spacing w:before="58"/>
        <w:ind w:left="0" w:firstLine="0"/>
        <w:jc w:val="center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供应商信息登记表</w:t>
      </w:r>
      <w:r>
        <w:rPr>
          <w:rFonts w:ascii="仿宋" w:hAnsi="仿宋" w:eastAsia="仿宋"/>
          <w:sz w:val="24"/>
          <w:highlight w:val="none"/>
        </w:rPr>
        <w:t xml:space="preserve">                     </w:t>
      </w:r>
    </w:p>
    <w:tbl>
      <w:tblPr>
        <w:tblStyle w:val="9"/>
        <w:tblW w:w="101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584"/>
        <w:gridCol w:w="302"/>
        <w:gridCol w:w="1432"/>
        <w:gridCol w:w="1297"/>
        <w:gridCol w:w="75"/>
        <w:gridCol w:w="1495"/>
        <w:gridCol w:w="397"/>
        <w:gridCol w:w="629"/>
        <w:gridCol w:w="1032"/>
      </w:tblGrid>
      <w:tr w14:paraId="014B23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160" w:type="dxa"/>
            <w:gridSpan w:val="10"/>
            <w:tcBorders>
              <w:top w:val="single" w:color="auto" w:sz="18" w:space="0"/>
            </w:tcBorders>
            <w:vAlign w:val="center"/>
          </w:tcPr>
          <w:p w14:paraId="64922C7F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一、单位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基本信息</w:t>
            </w:r>
          </w:p>
        </w:tc>
      </w:tr>
      <w:tr w14:paraId="25A87D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7" w:type="dxa"/>
            <w:vAlign w:val="center"/>
          </w:tcPr>
          <w:p w14:paraId="4691FC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8243" w:type="dxa"/>
            <w:gridSpan w:val="9"/>
            <w:vAlign w:val="center"/>
          </w:tcPr>
          <w:p w14:paraId="0CC11E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0AF6A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363FE0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8243" w:type="dxa"/>
            <w:gridSpan w:val="9"/>
            <w:vAlign w:val="center"/>
          </w:tcPr>
          <w:p w14:paraId="08FE0075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□集体企业 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股份制企业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混合所有制企业</w:t>
            </w:r>
          </w:p>
        </w:tc>
      </w:tr>
      <w:tr w14:paraId="47526E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357C67F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公司地址</w:t>
            </w:r>
          </w:p>
        </w:tc>
        <w:tc>
          <w:tcPr>
            <w:tcW w:w="1886" w:type="dxa"/>
            <w:gridSpan w:val="2"/>
            <w:vAlign w:val="center"/>
          </w:tcPr>
          <w:p w14:paraId="4851FDE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0A4686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553" w:type="dxa"/>
            <w:gridSpan w:val="4"/>
            <w:vAlign w:val="center"/>
          </w:tcPr>
          <w:p w14:paraId="34E7BB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31D1D3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7" w:type="dxa"/>
            <w:vAlign w:val="center"/>
          </w:tcPr>
          <w:p w14:paraId="4EFE62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1886" w:type="dxa"/>
            <w:gridSpan w:val="2"/>
            <w:vAlign w:val="center"/>
          </w:tcPr>
          <w:p w14:paraId="599FF7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6598B6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553" w:type="dxa"/>
            <w:gridSpan w:val="4"/>
            <w:vAlign w:val="center"/>
          </w:tcPr>
          <w:p w14:paraId="0EC9CE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0C0572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17" w:type="dxa"/>
            <w:vAlign w:val="center"/>
          </w:tcPr>
          <w:p w14:paraId="057FBB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经营范围</w:t>
            </w:r>
          </w:p>
        </w:tc>
        <w:tc>
          <w:tcPr>
            <w:tcW w:w="8243" w:type="dxa"/>
            <w:gridSpan w:val="9"/>
            <w:vAlign w:val="center"/>
          </w:tcPr>
          <w:p w14:paraId="61648D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B9CBC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17" w:type="dxa"/>
            <w:vAlign w:val="center"/>
          </w:tcPr>
          <w:p w14:paraId="6097BB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资质等级</w:t>
            </w:r>
          </w:p>
        </w:tc>
        <w:tc>
          <w:tcPr>
            <w:tcW w:w="8243" w:type="dxa"/>
            <w:gridSpan w:val="9"/>
            <w:vAlign w:val="center"/>
          </w:tcPr>
          <w:p w14:paraId="6CA6501A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0C74FF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7" w:type="dxa"/>
            <w:vAlign w:val="center"/>
          </w:tcPr>
          <w:p w14:paraId="6ED054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1584" w:type="dxa"/>
            <w:vAlign w:val="center"/>
          </w:tcPr>
          <w:p w14:paraId="5078AC5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1CDAD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72" w:type="dxa"/>
            <w:gridSpan w:val="2"/>
            <w:vAlign w:val="center"/>
          </w:tcPr>
          <w:p w14:paraId="10AA6A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2009F6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年度营业收入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661" w:type="dxa"/>
            <w:gridSpan w:val="2"/>
            <w:vAlign w:val="center"/>
          </w:tcPr>
          <w:p w14:paraId="2D5CEC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1FB773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17" w:type="dxa"/>
            <w:vAlign w:val="center"/>
          </w:tcPr>
          <w:p w14:paraId="6CD4AEE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投标对接人</w:t>
            </w:r>
          </w:p>
        </w:tc>
        <w:tc>
          <w:tcPr>
            <w:tcW w:w="1584" w:type="dxa"/>
            <w:vAlign w:val="center"/>
          </w:tcPr>
          <w:p w14:paraId="018BCB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CDAE0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72" w:type="dxa"/>
            <w:gridSpan w:val="2"/>
            <w:vAlign w:val="center"/>
          </w:tcPr>
          <w:p w14:paraId="44FB0F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4D8CB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61" w:type="dxa"/>
            <w:gridSpan w:val="2"/>
            <w:vAlign w:val="center"/>
          </w:tcPr>
          <w:p w14:paraId="3AC2238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D4BCC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60" w:type="dxa"/>
            <w:gridSpan w:val="10"/>
            <w:vAlign w:val="center"/>
          </w:tcPr>
          <w:p w14:paraId="75FCA589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二、资源单位类别</w:t>
            </w:r>
          </w:p>
        </w:tc>
      </w:tr>
      <w:tr w14:paraId="40574C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48DA2544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申请类别：</w:t>
            </w:r>
          </w:p>
        </w:tc>
        <w:tc>
          <w:tcPr>
            <w:tcW w:w="8243" w:type="dxa"/>
            <w:gridSpan w:val="9"/>
            <w:vAlign w:val="center"/>
          </w:tcPr>
          <w:p w14:paraId="211A65E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建筑机电工程专业承包</w:t>
            </w:r>
          </w:p>
        </w:tc>
      </w:tr>
      <w:tr w14:paraId="6DC1D3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0" w:type="dxa"/>
            <w:gridSpan w:val="10"/>
            <w:vAlign w:val="center"/>
          </w:tcPr>
          <w:p w14:paraId="4D2AA12B">
            <w:pPr>
              <w:jc w:val="left"/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报名业绩需同时满足以下两个条件:（1）自2018年1月1日以来，在合肥市政府投资或包河区政府投资项目有良好履约业绩;（2）作为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建筑机电工程专业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分包与注册地在包河区国有企业或注册地在合肥市的省属国企、央属国企合作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作为施工总承包单位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（含机电工程施工内容）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72D76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60" w:type="dxa"/>
            <w:gridSpan w:val="10"/>
            <w:vAlign w:val="center"/>
          </w:tcPr>
          <w:p w14:paraId="4B32803E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三、公司主要业绩</w:t>
            </w:r>
          </w:p>
        </w:tc>
      </w:tr>
      <w:tr w14:paraId="3D0B76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53AAEA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合同类别</w:t>
            </w:r>
          </w:p>
        </w:tc>
        <w:tc>
          <w:tcPr>
            <w:tcW w:w="1584" w:type="dxa"/>
            <w:vAlign w:val="center"/>
          </w:tcPr>
          <w:p w14:paraId="47E391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合同名称</w:t>
            </w:r>
          </w:p>
        </w:tc>
        <w:tc>
          <w:tcPr>
            <w:tcW w:w="1734" w:type="dxa"/>
            <w:gridSpan w:val="2"/>
            <w:vAlign w:val="center"/>
          </w:tcPr>
          <w:p w14:paraId="2AE4A6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297" w:type="dxa"/>
            <w:vAlign w:val="center"/>
          </w:tcPr>
          <w:p w14:paraId="6AFE2D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项目所在地</w:t>
            </w:r>
          </w:p>
        </w:tc>
        <w:tc>
          <w:tcPr>
            <w:tcW w:w="1570" w:type="dxa"/>
            <w:gridSpan w:val="2"/>
            <w:vAlign w:val="center"/>
          </w:tcPr>
          <w:p w14:paraId="41B7C1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合同签署时间</w:t>
            </w:r>
          </w:p>
        </w:tc>
        <w:tc>
          <w:tcPr>
            <w:tcW w:w="1026" w:type="dxa"/>
            <w:gridSpan w:val="2"/>
            <w:vAlign w:val="center"/>
          </w:tcPr>
          <w:p w14:paraId="1258BC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合作甲方</w:t>
            </w:r>
          </w:p>
        </w:tc>
        <w:tc>
          <w:tcPr>
            <w:tcW w:w="1032" w:type="dxa"/>
            <w:vAlign w:val="center"/>
          </w:tcPr>
          <w:p w14:paraId="794ABEB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甲方联系人</w:t>
            </w:r>
          </w:p>
        </w:tc>
      </w:tr>
      <w:tr w14:paraId="45CC7D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24F8E5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vAlign w:val="center"/>
          </w:tcPr>
          <w:p w14:paraId="6EEFEE2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A767E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22DCE5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8DE3A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50B93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501204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77B38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0A4388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vAlign w:val="center"/>
          </w:tcPr>
          <w:p w14:paraId="727D97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BE20A3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1C161C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2DFD9E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DD838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68579A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1A9F76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160" w:type="dxa"/>
            <w:gridSpan w:val="10"/>
            <w:tcBorders>
              <w:bottom w:val="single" w:color="auto" w:sz="18" w:space="0"/>
            </w:tcBorders>
            <w:vAlign w:val="center"/>
          </w:tcPr>
          <w:p w14:paraId="5F56FA46">
            <w:pPr>
              <w:numPr>
                <w:ilvl w:val="0"/>
                <w:numId w:val="1"/>
              </w:numPr>
              <w:outlineLvl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相关证书：企业营业执照、资质证书、安全生产许可证。</w:t>
            </w:r>
          </w:p>
          <w:p w14:paraId="2C5A0E5A">
            <w:pPr>
              <w:numPr>
                <w:ilvl w:val="0"/>
                <w:numId w:val="1"/>
              </w:numPr>
              <w:outlineLvl w:val="0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业绩资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料按类别单独打包（合同业绩包括不限于签订主体页、合同金额页、工期页、盖章页）。</w:t>
            </w:r>
          </w:p>
          <w:p w14:paraId="3D4F919B">
            <w:pPr>
              <w:numPr>
                <w:ilvl w:val="0"/>
                <w:numId w:val="1"/>
              </w:numPr>
              <w:outlineLvl w:val="0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项目履约评价（业主或合同甲方出具的盖章版材料）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shd w:val="clear"/>
                <w:lang w:val="en-US" w:eastAsia="zh-CN" w:bidi="zh-CN"/>
              </w:rPr>
              <w:t>所提供业绩合同被业主单位（或合同甲方）评价为良好等正面评价</w:t>
            </w:r>
            <w:bookmarkStart w:id="0" w:name="_GoBack"/>
            <w:bookmarkEnd w:id="0"/>
          </w:p>
        </w:tc>
      </w:tr>
    </w:tbl>
    <w:p w14:paraId="743CE466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1F95098A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7A723661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708D3CD7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附件二</w:t>
      </w:r>
    </w:p>
    <w:tbl>
      <w:tblPr>
        <w:tblStyle w:val="10"/>
        <w:tblpPr w:leftFromText="180" w:rightFromText="180" w:vertAnchor="text" w:horzAnchor="page" w:tblpX="1931" w:tblpY="346"/>
        <w:tblOverlap w:val="never"/>
        <w:tblW w:w="49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7"/>
      </w:tblGrid>
      <w:tr w14:paraId="7C7D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00" w:type="pct"/>
          </w:tcPr>
          <w:p w14:paraId="36787FA8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件1 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企业营业执照</w:t>
            </w:r>
          </w:p>
        </w:tc>
      </w:tr>
      <w:tr w14:paraId="6A4D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5000" w:type="pct"/>
          </w:tcPr>
          <w:p w14:paraId="596AF8A7">
            <w:pPr>
              <w:jc w:val="center"/>
            </w:pPr>
          </w:p>
          <w:p w14:paraId="69AFE5FA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37BDFDE3">
      <w:pPr>
        <w:pStyle w:val="8"/>
        <w:jc w:val="both"/>
        <w:rPr>
          <w:rFonts w:hint="default" w:eastAsia="宋体"/>
          <w:lang w:val="en-US" w:eastAsia="zh-CN"/>
        </w:rPr>
      </w:pPr>
    </w:p>
    <w:p w14:paraId="2FA8F5AB"/>
    <w:tbl>
      <w:tblPr>
        <w:tblStyle w:val="10"/>
        <w:tblpPr w:leftFromText="180" w:rightFromText="180" w:vertAnchor="text" w:horzAnchor="page" w:tblpXSpec="center" w:tblpY="316"/>
        <w:tblOverlap w:val="never"/>
        <w:tblW w:w="48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5"/>
      </w:tblGrid>
      <w:tr w14:paraId="2F18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00" w:type="pct"/>
          </w:tcPr>
          <w:p w14:paraId="693FF215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件2 企业资质证书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（须含建筑机电工程专业承包</w:t>
            </w:r>
            <w:r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资质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71AF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5C76C297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3CF37B52">
      <w:pPr>
        <w:pStyle w:val="3"/>
        <w:ind w:left="0" w:leftChars="0" w:firstLine="0" w:firstLineChars="0"/>
      </w:pPr>
    </w:p>
    <w:tbl>
      <w:tblPr>
        <w:tblStyle w:val="10"/>
        <w:tblpPr w:leftFromText="180" w:rightFromText="180" w:vertAnchor="text" w:horzAnchor="page" w:tblpXSpec="center" w:tblpY="316"/>
        <w:tblOverlap w:val="never"/>
        <w:tblW w:w="48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 w14:paraId="60E1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8B71090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件3 企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业安全生产许可证</w:t>
            </w:r>
          </w:p>
        </w:tc>
      </w:tr>
      <w:tr w14:paraId="019C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000" w:type="pct"/>
          </w:tcPr>
          <w:p w14:paraId="026C24D6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5086805D"/>
    <w:p w14:paraId="7285BF63">
      <w:pPr>
        <w:pStyle w:val="3"/>
        <w:rPr>
          <w:rFonts w:hint="eastAsia"/>
          <w:lang w:val="en-US" w:eastAsia="zh-CN"/>
        </w:rPr>
      </w:pPr>
    </w:p>
    <w:p w14:paraId="239D33D8">
      <w:pPr>
        <w:pStyle w:val="3"/>
        <w:rPr>
          <w:rFonts w:hint="eastAsia"/>
          <w:lang w:val="en-US" w:eastAsia="zh-CN"/>
        </w:rPr>
      </w:pPr>
    </w:p>
    <w:p w14:paraId="4844C094">
      <w:pPr>
        <w:pStyle w:val="3"/>
        <w:rPr>
          <w:rFonts w:hint="eastAsia"/>
          <w:lang w:val="en-US" w:eastAsia="zh-CN"/>
        </w:rPr>
      </w:pPr>
    </w:p>
    <w:p w14:paraId="11095296">
      <w:pPr>
        <w:pStyle w:val="3"/>
        <w:rPr>
          <w:rFonts w:hint="eastAsia"/>
          <w:lang w:val="en-US" w:eastAsia="zh-CN"/>
        </w:rPr>
      </w:pPr>
    </w:p>
    <w:p w14:paraId="677F82CA">
      <w:pPr>
        <w:rPr>
          <w:rFonts w:hint="eastAsia"/>
          <w:lang w:val="en-US" w:eastAsia="zh-CN"/>
        </w:rPr>
      </w:pPr>
    </w:p>
    <w:p w14:paraId="11B3EACD">
      <w:pPr>
        <w:rPr>
          <w:rFonts w:hint="eastAsia"/>
          <w:lang w:val="en-US" w:eastAsia="zh-CN"/>
        </w:rPr>
      </w:pPr>
    </w:p>
    <w:p w14:paraId="121C5025">
      <w:pPr>
        <w:rPr>
          <w:rFonts w:hint="eastAsia"/>
          <w:lang w:val="en-US" w:eastAsia="zh-CN"/>
        </w:rPr>
      </w:pPr>
    </w:p>
    <w:p w14:paraId="03EB5CED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附件三</w:t>
      </w:r>
    </w:p>
    <w:p w14:paraId="5B51A755">
      <w:pPr>
        <w:pStyle w:val="13"/>
        <w:tabs>
          <w:tab w:val="left" w:pos="4059"/>
        </w:tabs>
        <w:spacing w:before="35"/>
        <w:ind w:left="176" w:firstLine="0"/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/>
        </w:rPr>
        <w:t>法定代表人身份证明书</w:t>
      </w:r>
    </w:p>
    <w:p w14:paraId="18CAD45F">
      <w:pPr>
        <w:tabs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供 应 商：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</w:p>
    <w:p w14:paraId="0AA8689A">
      <w:pPr>
        <w:tabs>
          <w:tab w:val="left" w:pos="2387"/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  <w:lang w:val="en-US"/>
        </w:rPr>
      </w:pPr>
      <w:r>
        <w:rPr>
          <w:rFonts w:hint="eastAsia" w:ascii="仿宋_GB2312" w:hAnsi="仿宋_GB2312"/>
          <w:sz w:val="28"/>
          <w:szCs w:val="28"/>
        </w:rPr>
        <w:t>地</w:t>
      </w:r>
      <w:r>
        <w:rPr>
          <w:rFonts w:hint="eastAsia" w:ascii="仿宋_GB2312" w:hAnsi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_GB2312"/>
          <w:sz w:val="28"/>
          <w:szCs w:val="28"/>
        </w:rPr>
        <w:t>址：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                        </w:t>
      </w:r>
    </w:p>
    <w:p w14:paraId="67D4AB7E">
      <w:pPr>
        <w:tabs>
          <w:tab w:val="left" w:pos="4187"/>
          <w:tab w:val="left" w:pos="5627"/>
          <w:tab w:val="left" w:pos="7307"/>
          <w:tab w:val="left" w:pos="7487"/>
        </w:tabs>
        <w:ind w:firstLine="560" w:firstLineChars="200"/>
        <w:jc w:val="both"/>
        <w:rPr>
          <w:rFonts w:ascii="仿宋_GB2312" w:hAnsi="仿宋_GB2312"/>
          <w:spacing w:val="-18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成立时间：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</w:t>
      </w:r>
      <w:r>
        <w:rPr>
          <w:rFonts w:hint="eastAsia"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_GB2312" w:hAnsi="仿宋_GB2312"/>
          <w:spacing w:val="-18"/>
          <w:sz w:val="28"/>
          <w:szCs w:val="28"/>
        </w:rPr>
        <w:t>日</w:t>
      </w:r>
    </w:p>
    <w:p w14:paraId="37F25AFC">
      <w:pPr>
        <w:tabs>
          <w:tab w:val="left" w:pos="4187"/>
          <w:tab w:val="left" w:pos="5627"/>
          <w:tab w:val="left" w:pos="7307"/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经营期限：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</w:p>
    <w:tbl>
      <w:tblPr>
        <w:tblStyle w:val="10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49"/>
        <w:gridCol w:w="1417"/>
        <w:gridCol w:w="3251"/>
      </w:tblGrid>
      <w:tr w14:paraId="146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17" w:type="dxa"/>
            <w:vAlign w:val="center"/>
          </w:tcPr>
          <w:p w14:paraId="4CF18C6F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姓名：</w:t>
            </w:r>
          </w:p>
        </w:tc>
        <w:tc>
          <w:tcPr>
            <w:tcW w:w="2949" w:type="dxa"/>
            <w:vAlign w:val="center"/>
          </w:tcPr>
          <w:p w14:paraId="24DBACE2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818E7C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性别：</w:t>
            </w:r>
          </w:p>
        </w:tc>
        <w:tc>
          <w:tcPr>
            <w:tcW w:w="3251" w:type="dxa"/>
            <w:vAlign w:val="center"/>
          </w:tcPr>
          <w:p w14:paraId="6B4B2B96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</w:tr>
      <w:tr w14:paraId="6B0E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17" w:type="dxa"/>
            <w:vAlign w:val="center"/>
          </w:tcPr>
          <w:p w14:paraId="3E0A0E94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年龄：</w:t>
            </w:r>
          </w:p>
        </w:tc>
        <w:tc>
          <w:tcPr>
            <w:tcW w:w="2949" w:type="dxa"/>
            <w:vAlign w:val="center"/>
          </w:tcPr>
          <w:p w14:paraId="35164A9B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123D82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职务：</w:t>
            </w:r>
          </w:p>
        </w:tc>
        <w:tc>
          <w:tcPr>
            <w:tcW w:w="3251" w:type="dxa"/>
            <w:vAlign w:val="center"/>
          </w:tcPr>
          <w:p w14:paraId="7A7664F5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</w:tr>
    </w:tbl>
    <w:p w14:paraId="33371C99">
      <w:pPr>
        <w:tabs>
          <w:tab w:val="left" w:pos="5507"/>
        </w:tabs>
        <w:ind w:firstLine="560" w:firstLineChars="200"/>
        <w:jc w:val="both"/>
        <w:rPr>
          <w:rFonts w:ascii="仿宋_GB2312" w:hAnsi="仿宋_GB2312"/>
          <w:spacing w:val="-18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系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</w:rPr>
        <w:t>（供应商名称）的法定代表人</w:t>
      </w:r>
      <w:r>
        <w:rPr>
          <w:rFonts w:hint="eastAsia" w:ascii="仿宋_GB2312" w:hAnsi="仿宋_GB2312"/>
          <w:spacing w:val="-18"/>
          <w:sz w:val="28"/>
          <w:szCs w:val="28"/>
        </w:rPr>
        <w:t>。</w:t>
      </w:r>
    </w:p>
    <w:p w14:paraId="6D399F16">
      <w:pPr>
        <w:tabs>
          <w:tab w:val="left" w:pos="5507"/>
        </w:tabs>
        <w:ind w:firstLine="840" w:firstLineChars="300"/>
        <w:jc w:val="both"/>
        <w:rPr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特此证明。</w:t>
      </w:r>
    </w:p>
    <w:p w14:paraId="7537F1BE">
      <w:pPr>
        <w:tabs>
          <w:tab w:val="left" w:pos="7751"/>
        </w:tabs>
        <w:ind w:firstLine="2800" w:firstLineChars="1000"/>
        <w:jc w:val="both"/>
        <w:rPr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供应商：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        </w:t>
      </w:r>
      <w:r>
        <w:rPr>
          <w:rFonts w:hint="eastAsia" w:ascii="仿宋_GB2312" w:hAnsi="仿宋_GB2312"/>
          <w:sz w:val="28"/>
          <w:szCs w:val="28"/>
        </w:rPr>
        <w:t>（盖单位章）</w:t>
      </w:r>
    </w:p>
    <w:p w14:paraId="452FAC67">
      <w:pPr>
        <w:tabs>
          <w:tab w:val="left" w:pos="5627"/>
          <w:tab w:val="left" w:pos="6827"/>
          <w:tab w:val="left" w:pos="8027"/>
        </w:tabs>
        <w:ind w:firstLine="3360" w:firstLineChars="1200"/>
        <w:jc w:val="both"/>
      </w:pP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日</w:t>
      </w:r>
    </w:p>
    <w:p w14:paraId="7948FC4D">
      <w:pPr>
        <w:ind w:firstLine="0" w:firstLineChars="0"/>
        <w:jc w:val="left"/>
        <w:rPr>
          <w:rFonts w:hint="eastAsia" w:ascii="仿宋_GB2312" w:hAnsi="仿宋_GB2312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/>
          <w:bCs/>
          <w:sz w:val="28"/>
          <w:szCs w:val="28"/>
        </w:rPr>
        <w:t>附：法人身份证复印件</w:t>
      </w:r>
      <w:r>
        <w:rPr>
          <w:rFonts w:hint="eastAsia" w:ascii="仿宋_GB2312" w:hAnsi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/>
          <w:bCs/>
          <w:sz w:val="28"/>
          <w:szCs w:val="28"/>
          <w:lang w:val="en-US" w:eastAsia="zh-CN"/>
        </w:rPr>
        <w:t>正反面</w:t>
      </w:r>
      <w:r>
        <w:rPr>
          <w:rFonts w:hint="eastAsia" w:ascii="仿宋_GB2312" w:hAnsi="仿宋_GB2312"/>
          <w:bCs/>
          <w:sz w:val="28"/>
          <w:szCs w:val="28"/>
          <w:lang w:eastAsia="zh-CN"/>
        </w:rPr>
        <w:t>）</w:t>
      </w:r>
    </w:p>
    <w:tbl>
      <w:tblPr>
        <w:tblStyle w:val="10"/>
        <w:tblpPr w:leftFromText="180" w:rightFromText="180" w:vertAnchor="text" w:horzAnchor="page" w:tblpX="1919" w:tblpY="242"/>
        <w:tblOverlap w:val="never"/>
        <w:tblW w:w="49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50"/>
      </w:tblGrid>
      <w:tr w14:paraId="3A04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2499" w:type="pct"/>
          </w:tcPr>
          <w:p w14:paraId="09742AEC">
            <w:pPr>
              <w:jc w:val="center"/>
            </w:pPr>
          </w:p>
          <w:p w14:paraId="3DE6D8AD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2500" w:type="pct"/>
          </w:tcPr>
          <w:p w14:paraId="5B17C392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3B079A6E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附件四</w:t>
      </w:r>
    </w:p>
    <w:tbl>
      <w:tblPr>
        <w:tblStyle w:val="10"/>
        <w:tblpPr w:leftFromText="180" w:rightFromText="180" w:vertAnchor="text" w:horzAnchor="page" w:tblpX="1944" w:tblpY="573"/>
        <w:tblOverlap w:val="never"/>
        <w:tblW w:w="8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10"/>
        <w:gridCol w:w="1527"/>
        <w:gridCol w:w="1185"/>
        <w:gridCol w:w="1030"/>
        <w:gridCol w:w="949"/>
        <w:gridCol w:w="1071"/>
      </w:tblGrid>
      <w:tr w14:paraId="7634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2" w:type="dxa"/>
            <w:gridSpan w:val="7"/>
            <w:vAlign w:val="center"/>
          </w:tcPr>
          <w:p w14:paraId="19F0580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合同业绩</w:t>
            </w:r>
          </w:p>
        </w:tc>
      </w:tr>
      <w:tr w14:paraId="2879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Align w:val="center"/>
          </w:tcPr>
          <w:p w14:paraId="0AF104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合同类别</w:t>
            </w:r>
          </w:p>
        </w:tc>
        <w:tc>
          <w:tcPr>
            <w:tcW w:w="1210" w:type="dxa"/>
          </w:tcPr>
          <w:p w14:paraId="1D06525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合同名称</w:t>
            </w:r>
          </w:p>
        </w:tc>
        <w:tc>
          <w:tcPr>
            <w:tcW w:w="1527" w:type="dxa"/>
          </w:tcPr>
          <w:p w14:paraId="5BFBAB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185" w:type="dxa"/>
          </w:tcPr>
          <w:p w14:paraId="705A7A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项目所在地</w:t>
            </w:r>
          </w:p>
        </w:tc>
        <w:tc>
          <w:tcPr>
            <w:tcW w:w="1030" w:type="dxa"/>
          </w:tcPr>
          <w:p w14:paraId="4F4A071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合同签署时间</w:t>
            </w:r>
          </w:p>
        </w:tc>
        <w:tc>
          <w:tcPr>
            <w:tcW w:w="949" w:type="dxa"/>
          </w:tcPr>
          <w:p w14:paraId="610683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合作甲方</w:t>
            </w:r>
          </w:p>
        </w:tc>
        <w:tc>
          <w:tcPr>
            <w:tcW w:w="1071" w:type="dxa"/>
          </w:tcPr>
          <w:p w14:paraId="033D48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甲方联系人</w:t>
            </w:r>
          </w:p>
        </w:tc>
      </w:tr>
      <w:tr w14:paraId="337F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Align w:val="center"/>
          </w:tcPr>
          <w:p w14:paraId="530EF2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0" w:type="dxa"/>
          </w:tcPr>
          <w:p w14:paraId="497452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</w:tcPr>
          <w:p w14:paraId="55932C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5" w:type="dxa"/>
          </w:tcPr>
          <w:p w14:paraId="12F585B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0" w:type="dxa"/>
          </w:tcPr>
          <w:p w14:paraId="248AA08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49" w:type="dxa"/>
          </w:tcPr>
          <w:p w14:paraId="7BEA30E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1" w:type="dxa"/>
          </w:tcPr>
          <w:p w14:paraId="1481A5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BBD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332" w:type="dxa"/>
            <w:gridSpan w:val="7"/>
            <w:vAlign w:val="center"/>
          </w:tcPr>
          <w:p w14:paraId="047CCE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446243B4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6F05279A"/>
    <w:p w14:paraId="5FF45CEF">
      <w:pPr>
        <w:pStyle w:val="3"/>
      </w:pPr>
    </w:p>
    <w:p w14:paraId="17D703BC"/>
    <w:p w14:paraId="62B9996B">
      <w:pPr>
        <w:pStyle w:val="3"/>
      </w:pPr>
    </w:p>
    <w:p w14:paraId="11095EB4"/>
    <w:p w14:paraId="0013BEF9"/>
    <w:p w14:paraId="5928E4A9"/>
    <w:p w14:paraId="4A42A3A8"/>
    <w:p w14:paraId="74BF93EB"/>
    <w:p w14:paraId="31C085F6"/>
    <w:p w14:paraId="7CE3E1B9"/>
    <w:p w14:paraId="0F3AD084"/>
    <w:p w14:paraId="61BA1F3E"/>
    <w:p w14:paraId="144C95BC">
      <w:pPr>
        <w:pStyle w:val="13"/>
        <w:tabs>
          <w:tab w:val="left" w:pos="5906"/>
        </w:tabs>
        <w:spacing w:before="58"/>
        <w:ind w:left="0" w:firstLine="0"/>
        <w:jc w:val="both"/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附件五</w:t>
      </w:r>
    </w:p>
    <w:tbl>
      <w:tblPr>
        <w:tblStyle w:val="10"/>
        <w:tblpPr w:leftFromText="180" w:rightFromText="180" w:vertAnchor="text" w:horzAnchor="page" w:tblpXSpec="center" w:tblpY="316"/>
        <w:tblOverlap w:val="never"/>
        <w:tblW w:w="48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5"/>
      </w:tblGrid>
      <w:tr w14:paraId="40D7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5000" w:type="pct"/>
          </w:tcPr>
          <w:p w14:paraId="5FFAC8EE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件1 项目履约评价资料</w:t>
            </w:r>
          </w:p>
        </w:tc>
      </w:tr>
      <w:tr w14:paraId="304E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24C94A4A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47DFF91F">
            <w:pPr>
              <w:rPr>
                <w:rFonts w:hint="eastAsia"/>
                <w:lang w:eastAsia="zh-CN"/>
              </w:rPr>
            </w:pPr>
          </w:p>
          <w:p w14:paraId="41530FBD">
            <w:pPr>
              <w:rPr>
                <w:rFonts w:hint="eastAsia"/>
                <w:lang w:eastAsia="zh-CN"/>
              </w:rPr>
            </w:pPr>
          </w:p>
          <w:p w14:paraId="6CA3F4A5">
            <w:pPr>
              <w:rPr>
                <w:rFonts w:hint="eastAsia"/>
                <w:lang w:eastAsia="zh-CN"/>
              </w:rPr>
            </w:pPr>
          </w:p>
          <w:p w14:paraId="1ACA1B3A">
            <w:pPr>
              <w:rPr>
                <w:rFonts w:hint="eastAsia"/>
                <w:lang w:eastAsia="zh-CN"/>
              </w:rPr>
            </w:pPr>
          </w:p>
          <w:p w14:paraId="10159BBB">
            <w:pPr>
              <w:rPr>
                <w:rFonts w:hint="eastAsia"/>
                <w:lang w:eastAsia="zh-CN"/>
              </w:rPr>
            </w:pPr>
          </w:p>
          <w:p w14:paraId="79465706">
            <w:pPr>
              <w:rPr>
                <w:rFonts w:hint="eastAsia"/>
                <w:lang w:eastAsia="zh-CN"/>
              </w:rPr>
            </w:pPr>
          </w:p>
          <w:p w14:paraId="40F44BBB">
            <w:pPr>
              <w:rPr>
                <w:rFonts w:hint="eastAsia"/>
                <w:lang w:eastAsia="zh-CN"/>
              </w:rPr>
            </w:pPr>
          </w:p>
          <w:p w14:paraId="456E4290">
            <w:pPr>
              <w:rPr>
                <w:rFonts w:hint="eastAsia"/>
                <w:lang w:eastAsia="zh-CN"/>
              </w:rPr>
            </w:pPr>
          </w:p>
          <w:p w14:paraId="678BEABC">
            <w:pPr>
              <w:rPr>
                <w:rFonts w:hint="eastAsia"/>
                <w:lang w:eastAsia="zh-CN"/>
              </w:rPr>
            </w:pPr>
          </w:p>
          <w:p w14:paraId="6D59DF59">
            <w:pPr>
              <w:rPr>
                <w:rFonts w:hint="eastAsia"/>
                <w:lang w:eastAsia="zh-CN"/>
              </w:rPr>
            </w:pPr>
          </w:p>
          <w:p w14:paraId="4D7579DC">
            <w:pPr>
              <w:rPr>
                <w:rFonts w:hint="eastAsia"/>
                <w:lang w:eastAsia="zh-CN"/>
              </w:rPr>
            </w:pPr>
          </w:p>
          <w:p w14:paraId="458CF18B">
            <w:pPr>
              <w:rPr>
                <w:rFonts w:hint="eastAsia"/>
                <w:lang w:eastAsia="zh-CN"/>
              </w:rPr>
            </w:pPr>
          </w:p>
          <w:p w14:paraId="636474EA">
            <w:pPr>
              <w:rPr>
                <w:rFonts w:hint="eastAsia"/>
                <w:lang w:eastAsia="zh-CN"/>
              </w:rPr>
            </w:pPr>
          </w:p>
          <w:p w14:paraId="1C82D578">
            <w:pPr>
              <w:rPr>
                <w:rFonts w:hint="eastAsia"/>
                <w:lang w:eastAsia="zh-CN"/>
              </w:rPr>
            </w:pPr>
          </w:p>
          <w:p w14:paraId="49D8EC94">
            <w:pPr>
              <w:rPr>
                <w:rFonts w:hint="eastAsia"/>
                <w:lang w:eastAsia="zh-CN"/>
              </w:rPr>
            </w:pPr>
          </w:p>
          <w:p w14:paraId="7ADD740D">
            <w:pPr>
              <w:rPr>
                <w:rFonts w:hint="eastAsia"/>
                <w:lang w:eastAsia="zh-CN"/>
              </w:rPr>
            </w:pPr>
          </w:p>
          <w:p w14:paraId="746C42F6">
            <w:pPr>
              <w:rPr>
                <w:rFonts w:hint="eastAsia"/>
                <w:lang w:eastAsia="zh-CN"/>
              </w:rPr>
            </w:pPr>
          </w:p>
          <w:p w14:paraId="05959194"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shd w:val="clear"/>
                <w:lang w:val="en-US" w:eastAsia="zh-CN" w:bidi="zh-CN"/>
              </w:rPr>
              <w:t>注：所提供业绩合同被业主单位（或合同甲方）评价为良好等正面评价。</w:t>
            </w:r>
          </w:p>
        </w:tc>
      </w:tr>
    </w:tbl>
    <w:p w14:paraId="04D7400B"/>
    <w:p w14:paraId="26BD5E78">
      <w:pPr>
        <w:pStyle w:val="13"/>
        <w:keepNext w:val="0"/>
        <w:keepLines w:val="0"/>
        <w:pageBreakBefore w:val="0"/>
        <w:tabs>
          <w:tab w:val="left" w:pos="5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120" w:lineRule="atLeas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 xml:space="preserve">附件六               </w:t>
      </w:r>
      <w:r>
        <w:rPr>
          <w:rStyle w:val="12"/>
          <w:rFonts w:hint="eastAsia" w:cs="仿宋_GB2312"/>
          <w:i w:val="0"/>
          <w:iCs w:val="0"/>
          <w:caps w:val="0"/>
          <w:color w:val="404040"/>
          <w:spacing w:val="0"/>
          <w:lang w:val="en-US" w:eastAsia="zh-CN"/>
        </w:rPr>
        <w:t>资信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</w:rPr>
        <w:t>承诺函</w:t>
      </w:r>
    </w:p>
    <w:p w14:paraId="3EC9928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120" w:lineRule="atLeas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u w:val="single"/>
          <w:lang w:val="en-US" w:eastAsia="zh-CN"/>
        </w:rPr>
        <w:t>合肥滨湖市政工程有限公司</w:t>
      </w:r>
    </w:p>
    <w:p w14:paraId="7BD7999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公司名称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（统一社会信用代码：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），自愿参与贵方组织的[供应商入库招募名称]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关于公开招募建筑机电工程专业承包类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现就我单位情况郑重承诺如下：</w:t>
      </w:r>
    </w:p>
    <w:p w14:paraId="3EC976D4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停产、歇业、停业整顿、解散、清算、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破产（被申请破产）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被撤销/吊销营业执照情形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生产经营出现严重困难或财务状况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严重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恶化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情形，未被市场监督管理部门列入异常经营名录、严重违法失信名单，未被税务主管部门列入税收“黑名单”，未被行业行政主管部门（工商、住建、财税、城管、环保、消防、人社等）列入行业“黑名单”；</w:t>
      </w:r>
    </w:p>
    <w:p w14:paraId="59BBB742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不存在报名单位实际控制人/法定代表人/董事长（执行董事）未被人民法院列入失信被执行人名单及未被限制高消费,不存在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法定代表人或主要负责人涉嫌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刑事责任等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无法正常履行职责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的情形，不存在被执行案件未履行且被裁定“终结本次执行程序”情形；</w:t>
      </w:r>
    </w:p>
    <w:p w14:paraId="6CE07C76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被应急管理、住建、市场监管等部门认定为重大安全事故责任单位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因安全事故被政府部门责令停产停业整顿或吊销许可证/资质证书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</w:p>
    <w:p w14:paraId="2AEB052A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未在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“信用中国”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instrText xml:space="preserve"> HYPERLINK "http://www.creditchina.gov.xn--cn)(www-y36cj3488iucc3wda446cttkpknirt5nt253gs9qv6rizj.gsxt.gov.xn--cn)-x68d/" \t "https://chat.deepseek.com/a/chat/s/_blank"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及“国家企业信用信息公示系统”中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任何行政处罚记录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</w:p>
    <w:p w14:paraId="0A5D7F71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我单位提交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报名资料均真实、合法、有效，不存在任何虚假或误导性内容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 w14:paraId="757E17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00" w:lineRule="atLeas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如上述承诺与实际情况不符，或存在隐瞒、虚假陈述，我单位自愿承担以下后果：</w:t>
      </w:r>
    </w:p>
    <w:p w14:paraId="13439E0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取消本次招募资格/入库资格；</w:t>
      </w:r>
    </w:p>
    <w:p w14:paraId="4E64429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列入贵方供应商黑名单，3年内不得参与任何合作；</w:t>
      </w:r>
    </w:p>
    <w:p w14:paraId="771E09C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承担由此引发的一切法律责任及经济损失。</w:t>
      </w:r>
    </w:p>
    <w:p w14:paraId="54FEFF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atLeas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特此承诺！</w:t>
      </w:r>
    </w:p>
    <w:p w14:paraId="5F869A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atLeast"/>
        <w:ind w:left="3600" w:leftChars="1125" w:firstLine="0" w:firstLineChars="0"/>
        <w:textAlignment w:val="auto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承诺单位（公章）：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日期： 年 月 日</w:t>
      </w:r>
    </w:p>
    <w:p w14:paraId="7CA071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B3506"/>
    <w:multiLevelType w:val="singleLevel"/>
    <w:tmpl w:val="C55B35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jdjOTY5N2FiYjc3NzE0OGE3NjUwOTgwMWIzNjMifQ=="/>
  </w:docVars>
  <w:rsids>
    <w:rsidRoot w:val="00000000"/>
    <w:rsid w:val="20DC50EE"/>
    <w:rsid w:val="24DC7B6B"/>
    <w:rsid w:val="360A5ED4"/>
    <w:rsid w:val="51FC6361"/>
    <w:rsid w:val="5E546065"/>
    <w:rsid w:val="650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仿宋_GB2312"/>
      <w:sz w:val="32"/>
      <w:szCs w:val="32"/>
      <w:lang w:val="zh-CN" w:eastAsia="zh-CN" w:bidi="zh-CN"/>
    </w:rPr>
  </w:style>
  <w:style w:type="paragraph" w:styleId="2">
    <w:name w:val="heading 1"/>
    <w:basedOn w:val="1"/>
    <w:qFormat/>
    <w:uiPriority w:val="1"/>
    <w:pPr>
      <w:ind w:left="1948" w:right="1890" w:hanging="44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  <w:rPr>
      <w:rFonts w:ascii="宋体" w:hAnsi="宋体" w:eastAsia="仿宋"/>
      <w:sz w:val="32"/>
      <w:szCs w:val="28"/>
      <w:lang w:bidi="he-IL"/>
    </w:rPr>
  </w:style>
  <w:style w:type="paragraph" w:styleId="4">
    <w:name w:val="Body Text"/>
    <w:basedOn w:val="1"/>
    <w:qFormat/>
    <w:uiPriority w:val="1"/>
    <w:rPr>
      <w:rFonts w:ascii="仿宋_GB2312" w:hAnsi="仿宋_GB231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黑体"/>
      <w:szCs w:val="2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ind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  <w:pPr>
      <w:ind w:left="746" w:firstLine="64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1284</Words>
  <Characters>1287</Characters>
  <Paragraphs>159</Paragraphs>
  <TotalTime>0</TotalTime>
  <ScaleCrop>false</ScaleCrop>
  <LinksUpToDate>false</LinksUpToDate>
  <CharactersWithSpaces>1485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2024-07-07T09:21:00Z</dcterms:created>
  <dc:creator>幸福8103</dc:creator>
  <cp:lastModifiedBy>项越</cp:lastModifiedBy>
  <cp:lastPrinted>2025-07-15T04:47:59Z</cp:lastPrinted>
  <dcterms:modified xsi:type="dcterms:W3CDTF">2025-07-15T05:01:31Z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a862702022824ed482b706ccae270468_23</vt:lpwstr>
  </property>
  <property fmtid="{D5CDD505-2E9C-101B-9397-08002B2CF9AE}" pid="4" name="KSOTemplateDocerSaveRecord">
    <vt:lpwstr>eyJoZGlkIjoiODM2YjdjOTY5N2FiYjc3NzE0OGE3NjUwOTgwMWIzNjMiLCJ1c2VySWQiOiIyMjc5OTEwNjUifQ==</vt:lpwstr>
  </property>
</Properties>
</file>